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1C157" w14:textId="77777777" w:rsidR="003A2560" w:rsidRDefault="003A2560" w:rsidP="003A2560">
      <w:pPr>
        <w:jc w:val="center"/>
        <w:rPr>
          <w:b/>
          <w:u w:val="single"/>
        </w:rPr>
      </w:pPr>
      <w:bookmarkStart w:id="0" w:name="_GoBack"/>
      <w:bookmarkEnd w:id="0"/>
    </w:p>
    <w:p w14:paraId="2A72DECE" w14:textId="77777777" w:rsidR="003A2560" w:rsidRDefault="003A2560" w:rsidP="003A2560">
      <w:pPr>
        <w:jc w:val="center"/>
        <w:rPr>
          <w:b/>
          <w:u w:val="single"/>
        </w:rPr>
      </w:pPr>
    </w:p>
    <w:p w14:paraId="13DA4CA8" w14:textId="77777777" w:rsidR="003A2560" w:rsidRDefault="003A2560" w:rsidP="003A2560">
      <w:pPr>
        <w:jc w:val="center"/>
        <w:rPr>
          <w:b/>
          <w:u w:val="single"/>
        </w:rPr>
      </w:pPr>
    </w:p>
    <w:p w14:paraId="38BB93A0" w14:textId="77777777" w:rsidR="003A2560" w:rsidRDefault="003A2560" w:rsidP="003A2560">
      <w:pPr>
        <w:jc w:val="center"/>
        <w:rPr>
          <w:b/>
          <w:u w:val="single"/>
        </w:rPr>
      </w:pPr>
    </w:p>
    <w:p w14:paraId="0F1B2101" w14:textId="77777777" w:rsidR="003A2560" w:rsidRDefault="003A2560" w:rsidP="003A2560">
      <w:pPr>
        <w:jc w:val="center"/>
        <w:rPr>
          <w:b/>
          <w:u w:val="single"/>
        </w:rPr>
      </w:pPr>
    </w:p>
    <w:p w14:paraId="1ECDE441" w14:textId="38F63C1A" w:rsidR="00112482" w:rsidRDefault="00D86298" w:rsidP="00112482">
      <w:pPr>
        <w:jc w:val="center"/>
        <w:rPr>
          <w:b/>
          <w:u w:val="single"/>
        </w:rPr>
      </w:pPr>
      <w:r>
        <w:rPr>
          <w:b/>
          <w:u w:val="single"/>
          <w:lang w:val="en-CA"/>
        </w:rPr>
        <w:t xml:space="preserve">Summer </w:t>
      </w:r>
      <w:r w:rsidR="00E774AB">
        <w:rPr>
          <w:b/>
          <w:u w:val="single"/>
        </w:rPr>
        <w:t xml:space="preserve">Residence </w:t>
      </w:r>
      <w:r w:rsidR="00112482">
        <w:rPr>
          <w:b/>
          <w:u w:val="single"/>
        </w:rPr>
        <w:t>Standards</w:t>
      </w:r>
    </w:p>
    <w:p w14:paraId="5BBA50A0" w14:textId="6782C620" w:rsidR="003A2560" w:rsidRDefault="003A2560" w:rsidP="003A2560">
      <w:pPr>
        <w:jc w:val="center"/>
        <w:rPr>
          <w:b/>
          <w:u w:val="single"/>
        </w:rPr>
      </w:pPr>
      <w:r>
        <w:rPr>
          <w:b/>
          <w:u w:val="single"/>
        </w:rPr>
        <w:br w:type="page"/>
      </w:r>
    </w:p>
    <w:sdt>
      <w:sdtPr>
        <w:rPr>
          <w:rFonts w:asciiTheme="minorHAnsi" w:eastAsiaTheme="minorHAnsi" w:hAnsiTheme="minorHAnsi" w:cstheme="minorBidi"/>
          <w:color w:val="auto"/>
          <w:sz w:val="22"/>
          <w:szCs w:val="22"/>
        </w:rPr>
        <w:id w:val="1610552940"/>
        <w:docPartObj>
          <w:docPartGallery w:val="Table of Contents"/>
          <w:docPartUnique/>
        </w:docPartObj>
      </w:sdtPr>
      <w:sdtEndPr>
        <w:rPr>
          <w:b/>
          <w:bCs/>
          <w:noProof/>
        </w:rPr>
      </w:sdtEndPr>
      <w:sdtContent>
        <w:p w14:paraId="15B4011D" w14:textId="77777777" w:rsidR="00510903" w:rsidRDefault="00510903">
          <w:pPr>
            <w:pStyle w:val="TOCHeading"/>
          </w:pPr>
          <w:r>
            <w:t>Table of Contents</w:t>
          </w:r>
        </w:p>
        <w:p w14:paraId="5B3BC40E" w14:textId="77777777" w:rsidR="000B5130" w:rsidRDefault="0051090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43470990" w:history="1">
            <w:r w:rsidR="000B5130" w:rsidRPr="00B8255A">
              <w:rPr>
                <w:rStyle w:val="Hyperlink"/>
                <w:noProof/>
              </w:rPr>
              <w:t>Introduction:</w:t>
            </w:r>
            <w:r w:rsidR="000B5130">
              <w:rPr>
                <w:noProof/>
                <w:webHidden/>
              </w:rPr>
              <w:tab/>
            </w:r>
            <w:r w:rsidR="000B5130">
              <w:rPr>
                <w:noProof/>
                <w:webHidden/>
              </w:rPr>
              <w:fldChar w:fldCharType="begin"/>
            </w:r>
            <w:r w:rsidR="000B5130">
              <w:rPr>
                <w:noProof/>
                <w:webHidden/>
              </w:rPr>
              <w:instrText xml:space="preserve"> PAGEREF _Toc443470990 \h </w:instrText>
            </w:r>
            <w:r w:rsidR="000B5130">
              <w:rPr>
                <w:noProof/>
                <w:webHidden/>
              </w:rPr>
            </w:r>
            <w:r w:rsidR="000B5130">
              <w:rPr>
                <w:noProof/>
                <w:webHidden/>
              </w:rPr>
              <w:fldChar w:fldCharType="separate"/>
            </w:r>
            <w:r w:rsidR="000B5130">
              <w:rPr>
                <w:noProof/>
                <w:webHidden/>
              </w:rPr>
              <w:t>4</w:t>
            </w:r>
            <w:r w:rsidR="000B5130">
              <w:rPr>
                <w:noProof/>
                <w:webHidden/>
              </w:rPr>
              <w:fldChar w:fldCharType="end"/>
            </w:r>
          </w:hyperlink>
        </w:p>
        <w:p w14:paraId="1EDD420D" w14:textId="77777777" w:rsidR="000B5130" w:rsidRDefault="00BB6E46">
          <w:pPr>
            <w:pStyle w:val="TOC2"/>
            <w:tabs>
              <w:tab w:val="right" w:leader="dot" w:pos="9350"/>
            </w:tabs>
            <w:rPr>
              <w:rFonts w:eastAsiaTheme="minorEastAsia"/>
              <w:noProof/>
            </w:rPr>
          </w:pPr>
          <w:hyperlink w:anchor="_Toc443470991" w:history="1">
            <w:r w:rsidR="000B5130" w:rsidRPr="00B8255A">
              <w:rPr>
                <w:rStyle w:val="Hyperlink"/>
                <w:noProof/>
              </w:rPr>
              <w:t>Residence Student Conduct Philosophy:</w:t>
            </w:r>
            <w:r w:rsidR="000B5130">
              <w:rPr>
                <w:noProof/>
                <w:webHidden/>
              </w:rPr>
              <w:tab/>
            </w:r>
            <w:r w:rsidR="000B5130">
              <w:rPr>
                <w:noProof/>
                <w:webHidden/>
              </w:rPr>
              <w:fldChar w:fldCharType="begin"/>
            </w:r>
            <w:r w:rsidR="000B5130">
              <w:rPr>
                <w:noProof/>
                <w:webHidden/>
              </w:rPr>
              <w:instrText xml:space="preserve"> PAGEREF _Toc443470991 \h </w:instrText>
            </w:r>
            <w:r w:rsidR="000B5130">
              <w:rPr>
                <w:noProof/>
                <w:webHidden/>
              </w:rPr>
            </w:r>
            <w:r w:rsidR="000B5130">
              <w:rPr>
                <w:noProof/>
                <w:webHidden/>
              </w:rPr>
              <w:fldChar w:fldCharType="separate"/>
            </w:r>
            <w:r w:rsidR="000B5130">
              <w:rPr>
                <w:noProof/>
                <w:webHidden/>
              </w:rPr>
              <w:t>6</w:t>
            </w:r>
            <w:r w:rsidR="000B5130">
              <w:rPr>
                <w:noProof/>
                <w:webHidden/>
              </w:rPr>
              <w:fldChar w:fldCharType="end"/>
            </w:r>
          </w:hyperlink>
        </w:p>
        <w:p w14:paraId="293BB4F5" w14:textId="77777777" w:rsidR="000B5130" w:rsidRDefault="00BB6E46">
          <w:pPr>
            <w:pStyle w:val="TOC1"/>
            <w:tabs>
              <w:tab w:val="right" w:leader="dot" w:pos="9350"/>
            </w:tabs>
            <w:rPr>
              <w:rFonts w:eastAsiaTheme="minorEastAsia"/>
              <w:noProof/>
            </w:rPr>
          </w:pPr>
          <w:hyperlink w:anchor="_Toc443470992" w:history="1">
            <w:r w:rsidR="000B5130" w:rsidRPr="00B8255A">
              <w:rPr>
                <w:rStyle w:val="Hyperlink"/>
                <w:noProof/>
              </w:rPr>
              <w:t>Community Living:</w:t>
            </w:r>
            <w:r w:rsidR="000B5130">
              <w:rPr>
                <w:noProof/>
                <w:webHidden/>
              </w:rPr>
              <w:tab/>
            </w:r>
            <w:r w:rsidR="000B5130">
              <w:rPr>
                <w:noProof/>
                <w:webHidden/>
              </w:rPr>
              <w:fldChar w:fldCharType="begin"/>
            </w:r>
            <w:r w:rsidR="000B5130">
              <w:rPr>
                <w:noProof/>
                <w:webHidden/>
              </w:rPr>
              <w:instrText xml:space="preserve"> PAGEREF _Toc443470992 \h </w:instrText>
            </w:r>
            <w:r w:rsidR="000B5130">
              <w:rPr>
                <w:noProof/>
                <w:webHidden/>
              </w:rPr>
            </w:r>
            <w:r w:rsidR="000B5130">
              <w:rPr>
                <w:noProof/>
                <w:webHidden/>
              </w:rPr>
              <w:fldChar w:fldCharType="separate"/>
            </w:r>
            <w:r w:rsidR="000B5130">
              <w:rPr>
                <w:noProof/>
                <w:webHidden/>
              </w:rPr>
              <w:t>6</w:t>
            </w:r>
            <w:r w:rsidR="000B5130">
              <w:rPr>
                <w:noProof/>
                <w:webHidden/>
              </w:rPr>
              <w:fldChar w:fldCharType="end"/>
            </w:r>
          </w:hyperlink>
        </w:p>
        <w:p w14:paraId="7299D260" w14:textId="77777777" w:rsidR="000B5130" w:rsidRDefault="00BB6E46">
          <w:pPr>
            <w:pStyle w:val="TOC2"/>
            <w:tabs>
              <w:tab w:val="right" w:leader="dot" w:pos="9350"/>
            </w:tabs>
            <w:rPr>
              <w:rFonts w:eastAsiaTheme="minorEastAsia"/>
              <w:noProof/>
            </w:rPr>
          </w:pPr>
          <w:hyperlink w:anchor="_Toc443470993" w:history="1">
            <w:r w:rsidR="000B5130" w:rsidRPr="00B8255A">
              <w:rPr>
                <w:rStyle w:val="Hyperlink"/>
                <w:noProof/>
              </w:rPr>
              <w:t>Limits of Support:</w:t>
            </w:r>
            <w:r w:rsidR="000B5130">
              <w:rPr>
                <w:noProof/>
                <w:webHidden/>
              </w:rPr>
              <w:tab/>
            </w:r>
            <w:r w:rsidR="000B5130">
              <w:rPr>
                <w:noProof/>
                <w:webHidden/>
              </w:rPr>
              <w:fldChar w:fldCharType="begin"/>
            </w:r>
            <w:r w:rsidR="000B5130">
              <w:rPr>
                <w:noProof/>
                <w:webHidden/>
              </w:rPr>
              <w:instrText xml:space="preserve"> PAGEREF _Toc443470993 \h </w:instrText>
            </w:r>
            <w:r w:rsidR="000B5130">
              <w:rPr>
                <w:noProof/>
                <w:webHidden/>
              </w:rPr>
            </w:r>
            <w:r w:rsidR="000B5130">
              <w:rPr>
                <w:noProof/>
                <w:webHidden/>
              </w:rPr>
              <w:fldChar w:fldCharType="separate"/>
            </w:r>
            <w:r w:rsidR="000B5130">
              <w:rPr>
                <w:noProof/>
                <w:webHidden/>
              </w:rPr>
              <w:t>6</w:t>
            </w:r>
            <w:r w:rsidR="000B5130">
              <w:rPr>
                <w:noProof/>
                <w:webHidden/>
              </w:rPr>
              <w:fldChar w:fldCharType="end"/>
            </w:r>
          </w:hyperlink>
        </w:p>
        <w:p w14:paraId="12288FA2" w14:textId="77777777" w:rsidR="000B5130" w:rsidRDefault="00BB6E46">
          <w:pPr>
            <w:pStyle w:val="TOC2"/>
            <w:tabs>
              <w:tab w:val="right" w:leader="dot" w:pos="9350"/>
            </w:tabs>
            <w:rPr>
              <w:rFonts w:eastAsiaTheme="minorEastAsia"/>
              <w:noProof/>
            </w:rPr>
          </w:pPr>
          <w:hyperlink w:anchor="_Toc443470994" w:history="1">
            <w:r w:rsidR="000B5130" w:rsidRPr="00B8255A">
              <w:rPr>
                <w:rStyle w:val="Hyperlink"/>
                <w:noProof/>
              </w:rPr>
              <w:t>Disclosure of Information:</w:t>
            </w:r>
            <w:r w:rsidR="000B5130">
              <w:rPr>
                <w:noProof/>
                <w:webHidden/>
              </w:rPr>
              <w:tab/>
            </w:r>
            <w:r w:rsidR="000B5130">
              <w:rPr>
                <w:noProof/>
                <w:webHidden/>
              </w:rPr>
              <w:fldChar w:fldCharType="begin"/>
            </w:r>
            <w:r w:rsidR="000B5130">
              <w:rPr>
                <w:noProof/>
                <w:webHidden/>
              </w:rPr>
              <w:instrText xml:space="preserve"> PAGEREF _Toc443470994 \h </w:instrText>
            </w:r>
            <w:r w:rsidR="000B5130">
              <w:rPr>
                <w:noProof/>
                <w:webHidden/>
              </w:rPr>
            </w:r>
            <w:r w:rsidR="000B5130">
              <w:rPr>
                <w:noProof/>
                <w:webHidden/>
              </w:rPr>
              <w:fldChar w:fldCharType="separate"/>
            </w:r>
            <w:r w:rsidR="000B5130">
              <w:rPr>
                <w:noProof/>
                <w:webHidden/>
              </w:rPr>
              <w:t>7</w:t>
            </w:r>
            <w:r w:rsidR="000B5130">
              <w:rPr>
                <w:noProof/>
                <w:webHidden/>
              </w:rPr>
              <w:fldChar w:fldCharType="end"/>
            </w:r>
          </w:hyperlink>
        </w:p>
        <w:p w14:paraId="391AFCEA" w14:textId="77777777" w:rsidR="000B5130" w:rsidRDefault="00BB6E46">
          <w:pPr>
            <w:pStyle w:val="TOC1"/>
            <w:tabs>
              <w:tab w:val="right" w:leader="dot" w:pos="9350"/>
            </w:tabs>
            <w:rPr>
              <w:rFonts w:eastAsiaTheme="minorEastAsia"/>
              <w:noProof/>
            </w:rPr>
          </w:pPr>
          <w:hyperlink w:anchor="_Toc443470995" w:history="1">
            <w:r w:rsidR="000B5130" w:rsidRPr="00B8255A">
              <w:rPr>
                <w:rStyle w:val="Hyperlink"/>
                <w:noProof/>
              </w:rPr>
              <w:t>Definitions:</w:t>
            </w:r>
            <w:r w:rsidR="000B5130">
              <w:rPr>
                <w:noProof/>
                <w:webHidden/>
              </w:rPr>
              <w:tab/>
            </w:r>
            <w:r w:rsidR="000B5130">
              <w:rPr>
                <w:noProof/>
                <w:webHidden/>
              </w:rPr>
              <w:fldChar w:fldCharType="begin"/>
            </w:r>
            <w:r w:rsidR="000B5130">
              <w:rPr>
                <w:noProof/>
                <w:webHidden/>
              </w:rPr>
              <w:instrText xml:space="preserve"> PAGEREF _Toc443470995 \h </w:instrText>
            </w:r>
            <w:r w:rsidR="000B5130">
              <w:rPr>
                <w:noProof/>
                <w:webHidden/>
              </w:rPr>
            </w:r>
            <w:r w:rsidR="000B5130">
              <w:rPr>
                <w:noProof/>
                <w:webHidden/>
              </w:rPr>
              <w:fldChar w:fldCharType="separate"/>
            </w:r>
            <w:r w:rsidR="000B5130">
              <w:rPr>
                <w:noProof/>
                <w:webHidden/>
              </w:rPr>
              <w:t>8</w:t>
            </w:r>
            <w:r w:rsidR="000B5130">
              <w:rPr>
                <w:noProof/>
                <w:webHidden/>
              </w:rPr>
              <w:fldChar w:fldCharType="end"/>
            </w:r>
          </w:hyperlink>
        </w:p>
        <w:p w14:paraId="5B656649" w14:textId="77777777" w:rsidR="000B5130" w:rsidRDefault="00BB6E46">
          <w:pPr>
            <w:pStyle w:val="TOC1"/>
            <w:tabs>
              <w:tab w:val="right" w:leader="dot" w:pos="9350"/>
            </w:tabs>
            <w:rPr>
              <w:rFonts w:eastAsiaTheme="minorEastAsia"/>
              <w:noProof/>
            </w:rPr>
          </w:pPr>
          <w:hyperlink w:anchor="_Toc443470996" w:history="1">
            <w:r w:rsidR="000B5130" w:rsidRPr="00B8255A">
              <w:rPr>
                <w:rStyle w:val="Hyperlink"/>
                <w:noProof/>
              </w:rPr>
              <w:t>Roles:</w:t>
            </w:r>
            <w:r w:rsidR="000B5130">
              <w:rPr>
                <w:noProof/>
                <w:webHidden/>
              </w:rPr>
              <w:tab/>
            </w:r>
            <w:r w:rsidR="000B5130">
              <w:rPr>
                <w:noProof/>
                <w:webHidden/>
              </w:rPr>
              <w:fldChar w:fldCharType="begin"/>
            </w:r>
            <w:r w:rsidR="000B5130">
              <w:rPr>
                <w:noProof/>
                <w:webHidden/>
              </w:rPr>
              <w:instrText xml:space="preserve"> PAGEREF _Toc443470996 \h </w:instrText>
            </w:r>
            <w:r w:rsidR="000B5130">
              <w:rPr>
                <w:noProof/>
                <w:webHidden/>
              </w:rPr>
            </w:r>
            <w:r w:rsidR="000B5130">
              <w:rPr>
                <w:noProof/>
                <w:webHidden/>
              </w:rPr>
              <w:fldChar w:fldCharType="separate"/>
            </w:r>
            <w:r w:rsidR="000B5130">
              <w:rPr>
                <w:noProof/>
                <w:webHidden/>
              </w:rPr>
              <w:t>9</w:t>
            </w:r>
            <w:r w:rsidR="000B5130">
              <w:rPr>
                <w:noProof/>
                <w:webHidden/>
              </w:rPr>
              <w:fldChar w:fldCharType="end"/>
            </w:r>
          </w:hyperlink>
        </w:p>
        <w:p w14:paraId="5C11F115" w14:textId="77777777" w:rsidR="000B5130" w:rsidRDefault="00BB6E46">
          <w:pPr>
            <w:pStyle w:val="TOC1"/>
            <w:tabs>
              <w:tab w:val="right" w:leader="dot" w:pos="9350"/>
            </w:tabs>
            <w:rPr>
              <w:rFonts w:eastAsiaTheme="minorEastAsia"/>
              <w:noProof/>
            </w:rPr>
          </w:pPr>
          <w:hyperlink w:anchor="_Toc443470997" w:history="1">
            <w:r w:rsidR="000B5130" w:rsidRPr="00B8255A">
              <w:rPr>
                <w:rStyle w:val="Hyperlink"/>
                <w:noProof/>
              </w:rPr>
              <w:t>Policies:</w:t>
            </w:r>
            <w:r w:rsidR="000B5130">
              <w:rPr>
                <w:noProof/>
                <w:webHidden/>
              </w:rPr>
              <w:tab/>
            </w:r>
            <w:r w:rsidR="000B5130">
              <w:rPr>
                <w:noProof/>
                <w:webHidden/>
              </w:rPr>
              <w:fldChar w:fldCharType="begin"/>
            </w:r>
            <w:r w:rsidR="000B5130">
              <w:rPr>
                <w:noProof/>
                <w:webHidden/>
              </w:rPr>
              <w:instrText xml:space="preserve"> PAGEREF _Toc443470997 \h </w:instrText>
            </w:r>
            <w:r w:rsidR="000B5130">
              <w:rPr>
                <w:noProof/>
                <w:webHidden/>
              </w:rPr>
            </w:r>
            <w:r w:rsidR="000B5130">
              <w:rPr>
                <w:noProof/>
                <w:webHidden/>
              </w:rPr>
              <w:fldChar w:fldCharType="separate"/>
            </w:r>
            <w:r w:rsidR="000B5130">
              <w:rPr>
                <w:noProof/>
                <w:webHidden/>
              </w:rPr>
              <w:t>10</w:t>
            </w:r>
            <w:r w:rsidR="000B5130">
              <w:rPr>
                <w:noProof/>
                <w:webHidden/>
              </w:rPr>
              <w:fldChar w:fldCharType="end"/>
            </w:r>
          </w:hyperlink>
        </w:p>
        <w:p w14:paraId="375AA86B" w14:textId="77777777" w:rsidR="000B5130" w:rsidRDefault="00BB6E46">
          <w:pPr>
            <w:pStyle w:val="TOC2"/>
            <w:tabs>
              <w:tab w:val="right" w:leader="dot" w:pos="9350"/>
            </w:tabs>
            <w:rPr>
              <w:rFonts w:eastAsiaTheme="minorEastAsia"/>
              <w:noProof/>
            </w:rPr>
          </w:pPr>
          <w:hyperlink w:anchor="_Toc443470998" w:history="1">
            <w:r w:rsidR="000B5130" w:rsidRPr="00B8255A">
              <w:rPr>
                <w:rStyle w:val="Hyperlink"/>
                <w:noProof/>
              </w:rPr>
              <w:t>Fundamental Standard:</w:t>
            </w:r>
            <w:r w:rsidR="000B5130">
              <w:rPr>
                <w:noProof/>
                <w:webHidden/>
              </w:rPr>
              <w:tab/>
            </w:r>
            <w:r w:rsidR="000B5130">
              <w:rPr>
                <w:noProof/>
                <w:webHidden/>
              </w:rPr>
              <w:fldChar w:fldCharType="begin"/>
            </w:r>
            <w:r w:rsidR="000B5130">
              <w:rPr>
                <w:noProof/>
                <w:webHidden/>
              </w:rPr>
              <w:instrText xml:space="preserve"> PAGEREF _Toc443470998 \h </w:instrText>
            </w:r>
            <w:r w:rsidR="000B5130">
              <w:rPr>
                <w:noProof/>
                <w:webHidden/>
              </w:rPr>
            </w:r>
            <w:r w:rsidR="000B5130">
              <w:rPr>
                <w:noProof/>
                <w:webHidden/>
              </w:rPr>
              <w:fldChar w:fldCharType="separate"/>
            </w:r>
            <w:r w:rsidR="000B5130">
              <w:rPr>
                <w:noProof/>
                <w:webHidden/>
              </w:rPr>
              <w:t>10</w:t>
            </w:r>
            <w:r w:rsidR="000B5130">
              <w:rPr>
                <w:noProof/>
                <w:webHidden/>
              </w:rPr>
              <w:fldChar w:fldCharType="end"/>
            </w:r>
          </w:hyperlink>
        </w:p>
        <w:p w14:paraId="2BFBD907" w14:textId="77777777" w:rsidR="000B5130" w:rsidRDefault="00BB6E46">
          <w:pPr>
            <w:pStyle w:val="TOC2"/>
            <w:tabs>
              <w:tab w:val="right" w:leader="dot" w:pos="9350"/>
            </w:tabs>
            <w:rPr>
              <w:rFonts w:eastAsiaTheme="minorEastAsia"/>
              <w:noProof/>
            </w:rPr>
          </w:pPr>
          <w:hyperlink w:anchor="_Toc443470999" w:history="1">
            <w:r w:rsidR="000B5130" w:rsidRPr="00B8255A">
              <w:rPr>
                <w:rStyle w:val="Hyperlink"/>
                <w:noProof/>
              </w:rPr>
              <w:t>Alcohol:</w:t>
            </w:r>
            <w:r w:rsidR="000B5130">
              <w:rPr>
                <w:noProof/>
                <w:webHidden/>
              </w:rPr>
              <w:tab/>
            </w:r>
            <w:r w:rsidR="000B5130">
              <w:rPr>
                <w:noProof/>
                <w:webHidden/>
              </w:rPr>
              <w:fldChar w:fldCharType="begin"/>
            </w:r>
            <w:r w:rsidR="000B5130">
              <w:rPr>
                <w:noProof/>
                <w:webHidden/>
              </w:rPr>
              <w:instrText xml:space="preserve"> PAGEREF _Toc443470999 \h </w:instrText>
            </w:r>
            <w:r w:rsidR="000B5130">
              <w:rPr>
                <w:noProof/>
                <w:webHidden/>
              </w:rPr>
            </w:r>
            <w:r w:rsidR="000B5130">
              <w:rPr>
                <w:noProof/>
                <w:webHidden/>
              </w:rPr>
              <w:fldChar w:fldCharType="separate"/>
            </w:r>
            <w:r w:rsidR="000B5130">
              <w:rPr>
                <w:noProof/>
                <w:webHidden/>
              </w:rPr>
              <w:t>10</w:t>
            </w:r>
            <w:r w:rsidR="000B5130">
              <w:rPr>
                <w:noProof/>
                <w:webHidden/>
              </w:rPr>
              <w:fldChar w:fldCharType="end"/>
            </w:r>
          </w:hyperlink>
        </w:p>
        <w:p w14:paraId="77C1B84F" w14:textId="77777777" w:rsidR="000B5130" w:rsidRDefault="00BB6E46">
          <w:pPr>
            <w:pStyle w:val="TOC2"/>
            <w:tabs>
              <w:tab w:val="right" w:leader="dot" w:pos="9350"/>
            </w:tabs>
            <w:rPr>
              <w:rFonts w:eastAsiaTheme="minorEastAsia"/>
              <w:noProof/>
            </w:rPr>
          </w:pPr>
          <w:hyperlink w:anchor="_Toc443471000" w:history="1">
            <w:r w:rsidR="000B5130" w:rsidRPr="00B8255A">
              <w:rPr>
                <w:rStyle w:val="Hyperlink"/>
                <w:noProof/>
              </w:rPr>
              <w:t>Controlled or Illegal Substances:</w:t>
            </w:r>
            <w:r w:rsidR="000B5130">
              <w:rPr>
                <w:noProof/>
                <w:webHidden/>
              </w:rPr>
              <w:tab/>
            </w:r>
            <w:r w:rsidR="000B5130">
              <w:rPr>
                <w:noProof/>
                <w:webHidden/>
              </w:rPr>
              <w:fldChar w:fldCharType="begin"/>
            </w:r>
            <w:r w:rsidR="000B5130">
              <w:rPr>
                <w:noProof/>
                <w:webHidden/>
              </w:rPr>
              <w:instrText xml:space="preserve"> PAGEREF _Toc443471000 \h </w:instrText>
            </w:r>
            <w:r w:rsidR="000B5130">
              <w:rPr>
                <w:noProof/>
                <w:webHidden/>
              </w:rPr>
            </w:r>
            <w:r w:rsidR="000B5130">
              <w:rPr>
                <w:noProof/>
                <w:webHidden/>
              </w:rPr>
              <w:fldChar w:fldCharType="separate"/>
            </w:r>
            <w:r w:rsidR="000B5130">
              <w:rPr>
                <w:noProof/>
                <w:webHidden/>
              </w:rPr>
              <w:t>11</w:t>
            </w:r>
            <w:r w:rsidR="000B5130">
              <w:rPr>
                <w:noProof/>
                <w:webHidden/>
              </w:rPr>
              <w:fldChar w:fldCharType="end"/>
            </w:r>
          </w:hyperlink>
        </w:p>
        <w:p w14:paraId="5DC89593" w14:textId="77777777" w:rsidR="000B5130" w:rsidRDefault="00BB6E46">
          <w:pPr>
            <w:pStyle w:val="TOC2"/>
            <w:tabs>
              <w:tab w:val="right" w:leader="dot" w:pos="9350"/>
            </w:tabs>
            <w:rPr>
              <w:rFonts w:eastAsiaTheme="minorEastAsia"/>
              <w:noProof/>
            </w:rPr>
          </w:pPr>
          <w:hyperlink w:anchor="_Toc443471001" w:history="1">
            <w:r w:rsidR="000B5130" w:rsidRPr="00B8255A">
              <w:rPr>
                <w:rStyle w:val="Hyperlink"/>
                <w:noProof/>
              </w:rPr>
              <w:t>Damages/Vandalism:</w:t>
            </w:r>
            <w:r w:rsidR="000B5130">
              <w:rPr>
                <w:noProof/>
                <w:webHidden/>
              </w:rPr>
              <w:tab/>
            </w:r>
            <w:r w:rsidR="000B5130">
              <w:rPr>
                <w:noProof/>
                <w:webHidden/>
              </w:rPr>
              <w:fldChar w:fldCharType="begin"/>
            </w:r>
            <w:r w:rsidR="000B5130">
              <w:rPr>
                <w:noProof/>
                <w:webHidden/>
              </w:rPr>
              <w:instrText xml:space="preserve"> PAGEREF _Toc443471001 \h </w:instrText>
            </w:r>
            <w:r w:rsidR="000B5130">
              <w:rPr>
                <w:noProof/>
                <w:webHidden/>
              </w:rPr>
            </w:r>
            <w:r w:rsidR="000B5130">
              <w:rPr>
                <w:noProof/>
                <w:webHidden/>
              </w:rPr>
              <w:fldChar w:fldCharType="separate"/>
            </w:r>
            <w:r w:rsidR="000B5130">
              <w:rPr>
                <w:noProof/>
                <w:webHidden/>
              </w:rPr>
              <w:t>11</w:t>
            </w:r>
            <w:r w:rsidR="000B5130">
              <w:rPr>
                <w:noProof/>
                <w:webHidden/>
              </w:rPr>
              <w:fldChar w:fldCharType="end"/>
            </w:r>
          </w:hyperlink>
        </w:p>
        <w:p w14:paraId="731F1160" w14:textId="77777777" w:rsidR="000B5130" w:rsidRDefault="00BB6E46">
          <w:pPr>
            <w:pStyle w:val="TOC2"/>
            <w:tabs>
              <w:tab w:val="right" w:leader="dot" w:pos="9350"/>
            </w:tabs>
            <w:rPr>
              <w:rFonts w:eastAsiaTheme="minorEastAsia"/>
              <w:noProof/>
            </w:rPr>
          </w:pPr>
          <w:hyperlink w:anchor="_Toc443471002" w:history="1">
            <w:r w:rsidR="000B5130" w:rsidRPr="00B8255A">
              <w:rPr>
                <w:rStyle w:val="Hyperlink"/>
                <w:noProof/>
              </w:rPr>
              <w:t>Fire Safety:</w:t>
            </w:r>
            <w:r w:rsidR="000B5130">
              <w:rPr>
                <w:noProof/>
                <w:webHidden/>
              </w:rPr>
              <w:tab/>
            </w:r>
            <w:r w:rsidR="000B5130">
              <w:rPr>
                <w:noProof/>
                <w:webHidden/>
              </w:rPr>
              <w:fldChar w:fldCharType="begin"/>
            </w:r>
            <w:r w:rsidR="000B5130">
              <w:rPr>
                <w:noProof/>
                <w:webHidden/>
              </w:rPr>
              <w:instrText xml:space="preserve"> PAGEREF _Toc443471002 \h </w:instrText>
            </w:r>
            <w:r w:rsidR="000B5130">
              <w:rPr>
                <w:noProof/>
                <w:webHidden/>
              </w:rPr>
            </w:r>
            <w:r w:rsidR="000B5130">
              <w:rPr>
                <w:noProof/>
                <w:webHidden/>
              </w:rPr>
              <w:fldChar w:fldCharType="separate"/>
            </w:r>
            <w:r w:rsidR="000B5130">
              <w:rPr>
                <w:noProof/>
                <w:webHidden/>
              </w:rPr>
              <w:t>11</w:t>
            </w:r>
            <w:r w:rsidR="000B5130">
              <w:rPr>
                <w:noProof/>
                <w:webHidden/>
              </w:rPr>
              <w:fldChar w:fldCharType="end"/>
            </w:r>
          </w:hyperlink>
        </w:p>
        <w:p w14:paraId="09EA7C13" w14:textId="77777777" w:rsidR="000B5130" w:rsidRDefault="00BB6E46">
          <w:pPr>
            <w:pStyle w:val="TOC2"/>
            <w:tabs>
              <w:tab w:val="right" w:leader="dot" w:pos="9350"/>
            </w:tabs>
            <w:rPr>
              <w:rFonts w:eastAsiaTheme="minorEastAsia"/>
              <w:noProof/>
            </w:rPr>
          </w:pPr>
          <w:hyperlink w:anchor="_Toc443471003" w:history="1">
            <w:r w:rsidR="000B5130" w:rsidRPr="00B8255A">
              <w:rPr>
                <w:rStyle w:val="Hyperlink"/>
                <w:noProof/>
              </w:rPr>
              <w:t>Gambling:</w:t>
            </w:r>
            <w:r w:rsidR="000B5130">
              <w:rPr>
                <w:noProof/>
                <w:webHidden/>
              </w:rPr>
              <w:tab/>
            </w:r>
            <w:r w:rsidR="000B5130">
              <w:rPr>
                <w:noProof/>
                <w:webHidden/>
              </w:rPr>
              <w:fldChar w:fldCharType="begin"/>
            </w:r>
            <w:r w:rsidR="000B5130">
              <w:rPr>
                <w:noProof/>
                <w:webHidden/>
              </w:rPr>
              <w:instrText xml:space="preserve"> PAGEREF _Toc443471003 \h </w:instrText>
            </w:r>
            <w:r w:rsidR="000B5130">
              <w:rPr>
                <w:noProof/>
                <w:webHidden/>
              </w:rPr>
            </w:r>
            <w:r w:rsidR="000B5130">
              <w:rPr>
                <w:noProof/>
                <w:webHidden/>
              </w:rPr>
              <w:fldChar w:fldCharType="separate"/>
            </w:r>
            <w:r w:rsidR="000B5130">
              <w:rPr>
                <w:noProof/>
                <w:webHidden/>
              </w:rPr>
              <w:t>11</w:t>
            </w:r>
            <w:r w:rsidR="000B5130">
              <w:rPr>
                <w:noProof/>
                <w:webHidden/>
              </w:rPr>
              <w:fldChar w:fldCharType="end"/>
            </w:r>
          </w:hyperlink>
        </w:p>
        <w:p w14:paraId="03A6A379" w14:textId="77777777" w:rsidR="000B5130" w:rsidRDefault="00BB6E46">
          <w:pPr>
            <w:pStyle w:val="TOC2"/>
            <w:tabs>
              <w:tab w:val="right" w:leader="dot" w:pos="9350"/>
            </w:tabs>
            <w:rPr>
              <w:rFonts w:eastAsiaTheme="minorEastAsia"/>
              <w:noProof/>
            </w:rPr>
          </w:pPr>
          <w:hyperlink w:anchor="_Toc443471004" w:history="1">
            <w:r w:rsidR="000B5130" w:rsidRPr="00B8255A">
              <w:rPr>
                <w:rStyle w:val="Hyperlink"/>
                <w:noProof/>
              </w:rPr>
              <w:t>Guests:</w:t>
            </w:r>
            <w:r w:rsidR="000B5130">
              <w:rPr>
                <w:noProof/>
                <w:webHidden/>
              </w:rPr>
              <w:tab/>
            </w:r>
            <w:r w:rsidR="000B5130">
              <w:rPr>
                <w:noProof/>
                <w:webHidden/>
              </w:rPr>
              <w:fldChar w:fldCharType="begin"/>
            </w:r>
            <w:r w:rsidR="000B5130">
              <w:rPr>
                <w:noProof/>
                <w:webHidden/>
              </w:rPr>
              <w:instrText xml:space="preserve"> PAGEREF _Toc443471004 \h </w:instrText>
            </w:r>
            <w:r w:rsidR="000B5130">
              <w:rPr>
                <w:noProof/>
                <w:webHidden/>
              </w:rPr>
            </w:r>
            <w:r w:rsidR="000B5130">
              <w:rPr>
                <w:noProof/>
                <w:webHidden/>
              </w:rPr>
              <w:fldChar w:fldCharType="separate"/>
            </w:r>
            <w:r w:rsidR="000B5130">
              <w:rPr>
                <w:noProof/>
                <w:webHidden/>
              </w:rPr>
              <w:t>12</w:t>
            </w:r>
            <w:r w:rsidR="000B5130">
              <w:rPr>
                <w:noProof/>
                <w:webHidden/>
              </w:rPr>
              <w:fldChar w:fldCharType="end"/>
            </w:r>
          </w:hyperlink>
        </w:p>
        <w:p w14:paraId="2AD9FFC6" w14:textId="77777777" w:rsidR="000B5130" w:rsidRDefault="00BB6E46">
          <w:pPr>
            <w:pStyle w:val="TOC2"/>
            <w:tabs>
              <w:tab w:val="right" w:leader="dot" w:pos="9350"/>
            </w:tabs>
            <w:rPr>
              <w:rFonts w:eastAsiaTheme="minorEastAsia"/>
              <w:noProof/>
            </w:rPr>
          </w:pPr>
          <w:hyperlink w:anchor="_Toc443471005" w:history="1">
            <w:r w:rsidR="000B5130" w:rsidRPr="00B8255A">
              <w:rPr>
                <w:rStyle w:val="Hyperlink"/>
                <w:noProof/>
              </w:rPr>
              <w:t>Noise:</w:t>
            </w:r>
            <w:r w:rsidR="000B5130">
              <w:rPr>
                <w:noProof/>
                <w:webHidden/>
              </w:rPr>
              <w:tab/>
            </w:r>
            <w:r w:rsidR="000B5130">
              <w:rPr>
                <w:noProof/>
                <w:webHidden/>
              </w:rPr>
              <w:fldChar w:fldCharType="begin"/>
            </w:r>
            <w:r w:rsidR="000B5130">
              <w:rPr>
                <w:noProof/>
                <w:webHidden/>
              </w:rPr>
              <w:instrText xml:space="preserve"> PAGEREF _Toc443471005 \h </w:instrText>
            </w:r>
            <w:r w:rsidR="000B5130">
              <w:rPr>
                <w:noProof/>
                <w:webHidden/>
              </w:rPr>
            </w:r>
            <w:r w:rsidR="000B5130">
              <w:rPr>
                <w:noProof/>
                <w:webHidden/>
              </w:rPr>
              <w:fldChar w:fldCharType="separate"/>
            </w:r>
            <w:r w:rsidR="000B5130">
              <w:rPr>
                <w:noProof/>
                <w:webHidden/>
              </w:rPr>
              <w:t>12</w:t>
            </w:r>
            <w:r w:rsidR="000B5130">
              <w:rPr>
                <w:noProof/>
                <w:webHidden/>
              </w:rPr>
              <w:fldChar w:fldCharType="end"/>
            </w:r>
          </w:hyperlink>
        </w:p>
        <w:p w14:paraId="083605DB" w14:textId="77777777" w:rsidR="000B5130" w:rsidRDefault="00BB6E46">
          <w:pPr>
            <w:pStyle w:val="TOC2"/>
            <w:tabs>
              <w:tab w:val="right" w:leader="dot" w:pos="9350"/>
            </w:tabs>
            <w:rPr>
              <w:rFonts w:eastAsiaTheme="minorEastAsia"/>
              <w:noProof/>
            </w:rPr>
          </w:pPr>
          <w:hyperlink w:anchor="_Toc443471006" w:history="1">
            <w:r w:rsidR="000B5130" w:rsidRPr="00B8255A">
              <w:rPr>
                <w:rStyle w:val="Hyperlink"/>
                <w:noProof/>
              </w:rPr>
              <w:t>Offensive Materials:</w:t>
            </w:r>
            <w:r w:rsidR="000B5130">
              <w:rPr>
                <w:noProof/>
                <w:webHidden/>
              </w:rPr>
              <w:tab/>
            </w:r>
            <w:r w:rsidR="000B5130">
              <w:rPr>
                <w:noProof/>
                <w:webHidden/>
              </w:rPr>
              <w:fldChar w:fldCharType="begin"/>
            </w:r>
            <w:r w:rsidR="000B5130">
              <w:rPr>
                <w:noProof/>
                <w:webHidden/>
              </w:rPr>
              <w:instrText xml:space="preserve"> PAGEREF _Toc443471006 \h </w:instrText>
            </w:r>
            <w:r w:rsidR="000B5130">
              <w:rPr>
                <w:noProof/>
                <w:webHidden/>
              </w:rPr>
            </w:r>
            <w:r w:rsidR="000B5130">
              <w:rPr>
                <w:noProof/>
                <w:webHidden/>
              </w:rPr>
              <w:fldChar w:fldCharType="separate"/>
            </w:r>
            <w:r w:rsidR="000B5130">
              <w:rPr>
                <w:noProof/>
                <w:webHidden/>
              </w:rPr>
              <w:t>13</w:t>
            </w:r>
            <w:r w:rsidR="000B5130">
              <w:rPr>
                <w:noProof/>
                <w:webHidden/>
              </w:rPr>
              <w:fldChar w:fldCharType="end"/>
            </w:r>
          </w:hyperlink>
        </w:p>
        <w:p w14:paraId="1B8B5B82" w14:textId="77777777" w:rsidR="000B5130" w:rsidRDefault="00BB6E46">
          <w:pPr>
            <w:pStyle w:val="TOC2"/>
            <w:tabs>
              <w:tab w:val="right" w:leader="dot" w:pos="9350"/>
            </w:tabs>
            <w:rPr>
              <w:rFonts w:eastAsiaTheme="minorEastAsia"/>
              <w:noProof/>
            </w:rPr>
          </w:pPr>
          <w:hyperlink w:anchor="_Toc443471007" w:history="1">
            <w:r w:rsidR="000B5130" w:rsidRPr="00B8255A">
              <w:rPr>
                <w:rStyle w:val="Hyperlink"/>
                <w:noProof/>
              </w:rPr>
              <w:t>Room Entry:</w:t>
            </w:r>
            <w:r w:rsidR="000B5130">
              <w:rPr>
                <w:noProof/>
                <w:webHidden/>
              </w:rPr>
              <w:tab/>
            </w:r>
            <w:r w:rsidR="000B5130">
              <w:rPr>
                <w:noProof/>
                <w:webHidden/>
              </w:rPr>
              <w:fldChar w:fldCharType="begin"/>
            </w:r>
            <w:r w:rsidR="000B5130">
              <w:rPr>
                <w:noProof/>
                <w:webHidden/>
              </w:rPr>
              <w:instrText xml:space="preserve"> PAGEREF _Toc443471007 \h </w:instrText>
            </w:r>
            <w:r w:rsidR="000B5130">
              <w:rPr>
                <w:noProof/>
                <w:webHidden/>
              </w:rPr>
            </w:r>
            <w:r w:rsidR="000B5130">
              <w:rPr>
                <w:noProof/>
                <w:webHidden/>
              </w:rPr>
              <w:fldChar w:fldCharType="separate"/>
            </w:r>
            <w:r w:rsidR="000B5130">
              <w:rPr>
                <w:noProof/>
                <w:webHidden/>
              </w:rPr>
              <w:t>13</w:t>
            </w:r>
            <w:r w:rsidR="000B5130">
              <w:rPr>
                <w:noProof/>
                <w:webHidden/>
              </w:rPr>
              <w:fldChar w:fldCharType="end"/>
            </w:r>
          </w:hyperlink>
        </w:p>
        <w:p w14:paraId="4C423F80" w14:textId="77777777" w:rsidR="000B5130" w:rsidRDefault="00BB6E46">
          <w:pPr>
            <w:pStyle w:val="TOC2"/>
            <w:tabs>
              <w:tab w:val="right" w:leader="dot" w:pos="9350"/>
            </w:tabs>
            <w:rPr>
              <w:rFonts w:eastAsiaTheme="minorEastAsia"/>
              <w:noProof/>
            </w:rPr>
          </w:pPr>
          <w:hyperlink w:anchor="_Toc443471008" w:history="1">
            <w:r w:rsidR="000B5130" w:rsidRPr="00B8255A">
              <w:rPr>
                <w:rStyle w:val="Hyperlink"/>
                <w:noProof/>
                <w:lang w:val="en-CA"/>
              </w:rPr>
              <w:t>Service Animals:</w:t>
            </w:r>
            <w:r w:rsidR="000B5130">
              <w:rPr>
                <w:noProof/>
                <w:webHidden/>
              </w:rPr>
              <w:tab/>
            </w:r>
            <w:r w:rsidR="000B5130">
              <w:rPr>
                <w:noProof/>
                <w:webHidden/>
              </w:rPr>
              <w:fldChar w:fldCharType="begin"/>
            </w:r>
            <w:r w:rsidR="000B5130">
              <w:rPr>
                <w:noProof/>
                <w:webHidden/>
              </w:rPr>
              <w:instrText xml:space="preserve"> PAGEREF _Toc443471008 \h </w:instrText>
            </w:r>
            <w:r w:rsidR="000B5130">
              <w:rPr>
                <w:noProof/>
                <w:webHidden/>
              </w:rPr>
            </w:r>
            <w:r w:rsidR="000B5130">
              <w:rPr>
                <w:noProof/>
                <w:webHidden/>
              </w:rPr>
              <w:fldChar w:fldCharType="separate"/>
            </w:r>
            <w:r w:rsidR="000B5130">
              <w:rPr>
                <w:noProof/>
                <w:webHidden/>
              </w:rPr>
              <w:t>13</w:t>
            </w:r>
            <w:r w:rsidR="000B5130">
              <w:rPr>
                <w:noProof/>
                <w:webHidden/>
              </w:rPr>
              <w:fldChar w:fldCharType="end"/>
            </w:r>
          </w:hyperlink>
        </w:p>
        <w:p w14:paraId="248AF0F6" w14:textId="77777777" w:rsidR="000B5130" w:rsidRDefault="00BB6E46">
          <w:pPr>
            <w:pStyle w:val="TOC2"/>
            <w:tabs>
              <w:tab w:val="right" w:leader="dot" w:pos="9350"/>
            </w:tabs>
            <w:rPr>
              <w:rFonts w:eastAsiaTheme="minorEastAsia"/>
              <w:noProof/>
            </w:rPr>
          </w:pPr>
          <w:hyperlink w:anchor="_Toc443471009" w:history="1">
            <w:r w:rsidR="000B5130" w:rsidRPr="00B8255A">
              <w:rPr>
                <w:rStyle w:val="Hyperlink"/>
                <w:noProof/>
              </w:rPr>
              <w:t>Soliciting:</w:t>
            </w:r>
            <w:r w:rsidR="000B5130">
              <w:rPr>
                <w:noProof/>
                <w:webHidden/>
              </w:rPr>
              <w:tab/>
            </w:r>
            <w:r w:rsidR="000B5130">
              <w:rPr>
                <w:noProof/>
                <w:webHidden/>
              </w:rPr>
              <w:fldChar w:fldCharType="begin"/>
            </w:r>
            <w:r w:rsidR="000B5130">
              <w:rPr>
                <w:noProof/>
                <w:webHidden/>
              </w:rPr>
              <w:instrText xml:space="preserve"> PAGEREF _Toc443471009 \h </w:instrText>
            </w:r>
            <w:r w:rsidR="000B5130">
              <w:rPr>
                <w:noProof/>
                <w:webHidden/>
              </w:rPr>
            </w:r>
            <w:r w:rsidR="000B5130">
              <w:rPr>
                <w:noProof/>
                <w:webHidden/>
              </w:rPr>
              <w:fldChar w:fldCharType="separate"/>
            </w:r>
            <w:r w:rsidR="000B5130">
              <w:rPr>
                <w:noProof/>
                <w:webHidden/>
              </w:rPr>
              <w:t>14</w:t>
            </w:r>
            <w:r w:rsidR="000B5130">
              <w:rPr>
                <w:noProof/>
                <w:webHidden/>
              </w:rPr>
              <w:fldChar w:fldCharType="end"/>
            </w:r>
          </w:hyperlink>
        </w:p>
        <w:p w14:paraId="014AD095" w14:textId="77777777" w:rsidR="000B5130" w:rsidRDefault="00BB6E46">
          <w:pPr>
            <w:pStyle w:val="TOC2"/>
            <w:tabs>
              <w:tab w:val="right" w:leader="dot" w:pos="9350"/>
            </w:tabs>
            <w:rPr>
              <w:rFonts w:eastAsiaTheme="minorEastAsia"/>
              <w:noProof/>
            </w:rPr>
          </w:pPr>
          <w:hyperlink w:anchor="_Toc443471010" w:history="1">
            <w:r w:rsidR="000B5130" w:rsidRPr="00B8255A">
              <w:rPr>
                <w:rStyle w:val="Hyperlink"/>
                <w:noProof/>
                <w:lang w:val="en-CA"/>
              </w:rPr>
              <w:t>Theft</w:t>
            </w:r>
            <w:r w:rsidR="000B5130">
              <w:rPr>
                <w:noProof/>
                <w:webHidden/>
              </w:rPr>
              <w:tab/>
            </w:r>
            <w:r w:rsidR="000B5130">
              <w:rPr>
                <w:noProof/>
                <w:webHidden/>
              </w:rPr>
              <w:fldChar w:fldCharType="begin"/>
            </w:r>
            <w:r w:rsidR="000B5130">
              <w:rPr>
                <w:noProof/>
                <w:webHidden/>
              </w:rPr>
              <w:instrText xml:space="preserve"> PAGEREF _Toc443471010 \h </w:instrText>
            </w:r>
            <w:r w:rsidR="000B5130">
              <w:rPr>
                <w:noProof/>
                <w:webHidden/>
              </w:rPr>
            </w:r>
            <w:r w:rsidR="000B5130">
              <w:rPr>
                <w:noProof/>
                <w:webHidden/>
              </w:rPr>
              <w:fldChar w:fldCharType="separate"/>
            </w:r>
            <w:r w:rsidR="000B5130">
              <w:rPr>
                <w:noProof/>
                <w:webHidden/>
              </w:rPr>
              <w:t>14</w:t>
            </w:r>
            <w:r w:rsidR="000B5130">
              <w:rPr>
                <w:noProof/>
                <w:webHidden/>
              </w:rPr>
              <w:fldChar w:fldCharType="end"/>
            </w:r>
          </w:hyperlink>
        </w:p>
        <w:p w14:paraId="2E3094FC" w14:textId="77777777" w:rsidR="000B5130" w:rsidRDefault="00BB6E46">
          <w:pPr>
            <w:pStyle w:val="TOC2"/>
            <w:tabs>
              <w:tab w:val="right" w:leader="dot" w:pos="9350"/>
            </w:tabs>
            <w:rPr>
              <w:rFonts w:eastAsiaTheme="minorEastAsia"/>
              <w:noProof/>
            </w:rPr>
          </w:pPr>
          <w:hyperlink w:anchor="_Toc443471011" w:history="1">
            <w:r w:rsidR="000B5130" w:rsidRPr="00B8255A">
              <w:rPr>
                <w:rStyle w:val="Hyperlink"/>
                <w:noProof/>
              </w:rPr>
              <w:t>Unacceptable Behaviour: Discrimination, Bullying, Hazing, Violence, Harassment &amp; Pranks</w:t>
            </w:r>
            <w:r w:rsidR="000B5130">
              <w:rPr>
                <w:noProof/>
                <w:webHidden/>
              </w:rPr>
              <w:tab/>
            </w:r>
            <w:r w:rsidR="000B5130">
              <w:rPr>
                <w:noProof/>
                <w:webHidden/>
              </w:rPr>
              <w:fldChar w:fldCharType="begin"/>
            </w:r>
            <w:r w:rsidR="000B5130">
              <w:rPr>
                <w:noProof/>
                <w:webHidden/>
              </w:rPr>
              <w:instrText xml:space="preserve"> PAGEREF _Toc443471011 \h </w:instrText>
            </w:r>
            <w:r w:rsidR="000B5130">
              <w:rPr>
                <w:noProof/>
                <w:webHidden/>
              </w:rPr>
            </w:r>
            <w:r w:rsidR="000B5130">
              <w:rPr>
                <w:noProof/>
                <w:webHidden/>
              </w:rPr>
              <w:fldChar w:fldCharType="separate"/>
            </w:r>
            <w:r w:rsidR="000B5130">
              <w:rPr>
                <w:noProof/>
                <w:webHidden/>
              </w:rPr>
              <w:t>14</w:t>
            </w:r>
            <w:r w:rsidR="000B5130">
              <w:rPr>
                <w:noProof/>
                <w:webHidden/>
              </w:rPr>
              <w:fldChar w:fldCharType="end"/>
            </w:r>
          </w:hyperlink>
        </w:p>
        <w:p w14:paraId="18D04B83" w14:textId="77777777" w:rsidR="000B5130" w:rsidRDefault="00BB6E46">
          <w:pPr>
            <w:pStyle w:val="TOC2"/>
            <w:tabs>
              <w:tab w:val="right" w:leader="dot" w:pos="9350"/>
            </w:tabs>
            <w:rPr>
              <w:rFonts w:eastAsiaTheme="minorEastAsia"/>
              <w:noProof/>
            </w:rPr>
          </w:pPr>
          <w:hyperlink w:anchor="_Toc443471012" w:history="1">
            <w:r w:rsidR="000B5130" w:rsidRPr="00B8255A">
              <w:rPr>
                <w:rStyle w:val="Hyperlink"/>
                <w:noProof/>
              </w:rPr>
              <w:t>Weapons and Other Prohibited Items:</w:t>
            </w:r>
            <w:r w:rsidR="000B5130">
              <w:rPr>
                <w:noProof/>
                <w:webHidden/>
              </w:rPr>
              <w:tab/>
            </w:r>
            <w:r w:rsidR="000B5130">
              <w:rPr>
                <w:noProof/>
                <w:webHidden/>
              </w:rPr>
              <w:fldChar w:fldCharType="begin"/>
            </w:r>
            <w:r w:rsidR="000B5130">
              <w:rPr>
                <w:noProof/>
                <w:webHidden/>
              </w:rPr>
              <w:instrText xml:space="preserve"> PAGEREF _Toc443471012 \h </w:instrText>
            </w:r>
            <w:r w:rsidR="000B5130">
              <w:rPr>
                <w:noProof/>
                <w:webHidden/>
              </w:rPr>
            </w:r>
            <w:r w:rsidR="000B5130">
              <w:rPr>
                <w:noProof/>
                <w:webHidden/>
              </w:rPr>
              <w:fldChar w:fldCharType="separate"/>
            </w:r>
            <w:r w:rsidR="000B5130">
              <w:rPr>
                <w:noProof/>
                <w:webHidden/>
              </w:rPr>
              <w:t>14</w:t>
            </w:r>
            <w:r w:rsidR="000B5130">
              <w:rPr>
                <w:noProof/>
                <w:webHidden/>
              </w:rPr>
              <w:fldChar w:fldCharType="end"/>
            </w:r>
          </w:hyperlink>
        </w:p>
        <w:p w14:paraId="09ED95E8" w14:textId="77777777" w:rsidR="000B5130" w:rsidRDefault="00BB6E46">
          <w:pPr>
            <w:pStyle w:val="TOC2"/>
            <w:tabs>
              <w:tab w:val="right" w:leader="dot" w:pos="9350"/>
            </w:tabs>
            <w:rPr>
              <w:rFonts w:eastAsiaTheme="minorEastAsia"/>
              <w:noProof/>
            </w:rPr>
          </w:pPr>
          <w:hyperlink w:anchor="_Toc443471013" w:history="1">
            <w:r w:rsidR="000B5130" w:rsidRPr="00B8255A">
              <w:rPr>
                <w:rStyle w:val="Hyperlink"/>
                <w:noProof/>
              </w:rPr>
              <w:t>Unauthorized Entry and Key / Access Cards:</w:t>
            </w:r>
            <w:r w:rsidR="000B5130">
              <w:rPr>
                <w:noProof/>
                <w:webHidden/>
              </w:rPr>
              <w:tab/>
            </w:r>
            <w:r w:rsidR="000B5130">
              <w:rPr>
                <w:noProof/>
                <w:webHidden/>
              </w:rPr>
              <w:fldChar w:fldCharType="begin"/>
            </w:r>
            <w:r w:rsidR="000B5130">
              <w:rPr>
                <w:noProof/>
                <w:webHidden/>
              </w:rPr>
              <w:instrText xml:space="preserve"> PAGEREF _Toc443471013 \h </w:instrText>
            </w:r>
            <w:r w:rsidR="000B5130">
              <w:rPr>
                <w:noProof/>
                <w:webHidden/>
              </w:rPr>
            </w:r>
            <w:r w:rsidR="000B5130">
              <w:rPr>
                <w:noProof/>
                <w:webHidden/>
              </w:rPr>
              <w:fldChar w:fldCharType="separate"/>
            </w:r>
            <w:r w:rsidR="000B5130">
              <w:rPr>
                <w:noProof/>
                <w:webHidden/>
              </w:rPr>
              <w:t>15</w:t>
            </w:r>
            <w:r w:rsidR="000B5130">
              <w:rPr>
                <w:noProof/>
                <w:webHidden/>
              </w:rPr>
              <w:fldChar w:fldCharType="end"/>
            </w:r>
          </w:hyperlink>
        </w:p>
        <w:p w14:paraId="7A9C8EAD" w14:textId="77777777" w:rsidR="000B5130" w:rsidRDefault="00BB6E46">
          <w:pPr>
            <w:pStyle w:val="TOC1"/>
            <w:tabs>
              <w:tab w:val="right" w:leader="dot" w:pos="9350"/>
            </w:tabs>
            <w:rPr>
              <w:rFonts w:eastAsiaTheme="minorEastAsia"/>
              <w:noProof/>
            </w:rPr>
          </w:pPr>
          <w:hyperlink w:anchor="_Toc443471014" w:history="1">
            <w:r w:rsidR="000B5130" w:rsidRPr="00B8255A">
              <w:rPr>
                <w:rStyle w:val="Hyperlink"/>
                <w:noProof/>
              </w:rPr>
              <w:t>Process for Alleged Violations/Decision Making:</w:t>
            </w:r>
            <w:r w:rsidR="000B5130">
              <w:rPr>
                <w:noProof/>
                <w:webHidden/>
              </w:rPr>
              <w:tab/>
            </w:r>
            <w:r w:rsidR="000B5130">
              <w:rPr>
                <w:noProof/>
                <w:webHidden/>
              </w:rPr>
              <w:fldChar w:fldCharType="begin"/>
            </w:r>
            <w:r w:rsidR="000B5130">
              <w:rPr>
                <w:noProof/>
                <w:webHidden/>
              </w:rPr>
              <w:instrText xml:space="preserve"> PAGEREF _Toc443471014 \h </w:instrText>
            </w:r>
            <w:r w:rsidR="000B5130">
              <w:rPr>
                <w:noProof/>
                <w:webHidden/>
              </w:rPr>
            </w:r>
            <w:r w:rsidR="000B5130">
              <w:rPr>
                <w:noProof/>
                <w:webHidden/>
              </w:rPr>
              <w:fldChar w:fldCharType="separate"/>
            </w:r>
            <w:r w:rsidR="000B5130">
              <w:rPr>
                <w:noProof/>
                <w:webHidden/>
              </w:rPr>
              <w:t>16</w:t>
            </w:r>
            <w:r w:rsidR="000B5130">
              <w:rPr>
                <w:noProof/>
                <w:webHidden/>
              </w:rPr>
              <w:fldChar w:fldCharType="end"/>
            </w:r>
          </w:hyperlink>
        </w:p>
        <w:p w14:paraId="631A7D8A" w14:textId="77777777" w:rsidR="000B5130" w:rsidRDefault="00BB6E46">
          <w:pPr>
            <w:pStyle w:val="TOC2"/>
            <w:tabs>
              <w:tab w:val="right" w:leader="dot" w:pos="9350"/>
            </w:tabs>
            <w:rPr>
              <w:rFonts w:eastAsiaTheme="minorEastAsia"/>
              <w:noProof/>
            </w:rPr>
          </w:pPr>
          <w:hyperlink w:anchor="_Toc443471015" w:history="1">
            <w:r w:rsidR="000B5130" w:rsidRPr="00B8255A">
              <w:rPr>
                <w:rStyle w:val="Hyperlink"/>
                <w:noProof/>
              </w:rPr>
              <w:t>Burden and Standard of Proof:</w:t>
            </w:r>
            <w:r w:rsidR="000B5130">
              <w:rPr>
                <w:noProof/>
                <w:webHidden/>
              </w:rPr>
              <w:tab/>
            </w:r>
            <w:r w:rsidR="000B5130">
              <w:rPr>
                <w:noProof/>
                <w:webHidden/>
              </w:rPr>
              <w:fldChar w:fldCharType="begin"/>
            </w:r>
            <w:r w:rsidR="000B5130">
              <w:rPr>
                <w:noProof/>
                <w:webHidden/>
              </w:rPr>
              <w:instrText xml:space="preserve"> PAGEREF _Toc443471015 \h </w:instrText>
            </w:r>
            <w:r w:rsidR="000B5130">
              <w:rPr>
                <w:noProof/>
                <w:webHidden/>
              </w:rPr>
            </w:r>
            <w:r w:rsidR="000B5130">
              <w:rPr>
                <w:noProof/>
                <w:webHidden/>
              </w:rPr>
              <w:fldChar w:fldCharType="separate"/>
            </w:r>
            <w:r w:rsidR="000B5130">
              <w:rPr>
                <w:noProof/>
                <w:webHidden/>
              </w:rPr>
              <w:t>16</w:t>
            </w:r>
            <w:r w:rsidR="000B5130">
              <w:rPr>
                <w:noProof/>
                <w:webHidden/>
              </w:rPr>
              <w:fldChar w:fldCharType="end"/>
            </w:r>
          </w:hyperlink>
        </w:p>
        <w:p w14:paraId="0A4F14F1" w14:textId="77777777" w:rsidR="000B5130" w:rsidRDefault="00BB6E46">
          <w:pPr>
            <w:pStyle w:val="TOC2"/>
            <w:tabs>
              <w:tab w:val="right" w:leader="dot" w:pos="9350"/>
            </w:tabs>
            <w:rPr>
              <w:rFonts w:eastAsiaTheme="minorEastAsia"/>
              <w:noProof/>
            </w:rPr>
          </w:pPr>
          <w:hyperlink w:anchor="_Toc443471016" w:history="1">
            <w:r w:rsidR="000B5130" w:rsidRPr="00B8255A">
              <w:rPr>
                <w:rStyle w:val="Hyperlink"/>
                <w:noProof/>
              </w:rPr>
              <w:t>Outcomes/Sanctions:</w:t>
            </w:r>
            <w:r w:rsidR="000B5130">
              <w:rPr>
                <w:noProof/>
                <w:webHidden/>
              </w:rPr>
              <w:tab/>
            </w:r>
            <w:r w:rsidR="000B5130">
              <w:rPr>
                <w:noProof/>
                <w:webHidden/>
              </w:rPr>
              <w:fldChar w:fldCharType="begin"/>
            </w:r>
            <w:r w:rsidR="000B5130">
              <w:rPr>
                <w:noProof/>
                <w:webHidden/>
              </w:rPr>
              <w:instrText xml:space="preserve"> PAGEREF _Toc443471016 \h </w:instrText>
            </w:r>
            <w:r w:rsidR="000B5130">
              <w:rPr>
                <w:noProof/>
                <w:webHidden/>
              </w:rPr>
            </w:r>
            <w:r w:rsidR="000B5130">
              <w:rPr>
                <w:noProof/>
                <w:webHidden/>
              </w:rPr>
              <w:fldChar w:fldCharType="separate"/>
            </w:r>
            <w:r w:rsidR="000B5130">
              <w:rPr>
                <w:noProof/>
                <w:webHidden/>
              </w:rPr>
              <w:t>16</w:t>
            </w:r>
            <w:r w:rsidR="000B5130">
              <w:rPr>
                <w:noProof/>
                <w:webHidden/>
              </w:rPr>
              <w:fldChar w:fldCharType="end"/>
            </w:r>
          </w:hyperlink>
        </w:p>
        <w:p w14:paraId="16E3140E" w14:textId="77777777" w:rsidR="000B5130" w:rsidRDefault="00BB6E46">
          <w:pPr>
            <w:pStyle w:val="TOC2"/>
            <w:tabs>
              <w:tab w:val="right" w:leader="dot" w:pos="9350"/>
            </w:tabs>
            <w:rPr>
              <w:rFonts w:eastAsiaTheme="minorEastAsia"/>
              <w:noProof/>
            </w:rPr>
          </w:pPr>
          <w:hyperlink w:anchor="_Toc443471017" w:history="1">
            <w:r w:rsidR="000B5130" w:rsidRPr="00B8255A">
              <w:rPr>
                <w:rStyle w:val="Hyperlink"/>
                <w:noProof/>
              </w:rPr>
              <w:t>Learning Connections</w:t>
            </w:r>
            <w:r w:rsidR="000B5130">
              <w:rPr>
                <w:noProof/>
                <w:webHidden/>
              </w:rPr>
              <w:tab/>
            </w:r>
            <w:r w:rsidR="000B5130">
              <w:rPr>
                <w:noProof/>
                <w:webHidden/>
              </w:rPr>
              <w:fldChar w:fldCharType="begin"/>
            </w:r>
            <w:r w:rsidR="000B5130">
              <w:rPr>
                <w:noProof/>
                <w:webHidden/>
              </w:rPr>
              <w:instrText xml:space="preserve"> PAGEREF _Toc443471017 \h </w:instrText>
            </w:r>
            <w:r w:rsidR="000B5130">
              <w:rPr>
                <w:noProof/>
                <w:webHidden/>
              </w:rPr>
            </w:r>
            <w:r w:rsidR="000B5130">
              <w:rPr>
                <w:noProof/>
                <w:webHidden/>
              </w:rPr>
              <w:fldChar w:fldCharType="separate"/>
            </w:r>
            <w:r w:rsidR="000B5130">
              <w:rPr>
                <w:noProof/>
                <w:webHidden/>
              </w:rPr>
              <w:t>16</w:t>
            </w:r>
            <w:r w:rsidR="000B5130">
              <w:rPr>
                <w:noProof/>
                <w:webHidden/>
              </w:rPr>
              <w:fldChar w:fldCharType="end"/>
            </w:r>
          </w:hyperlink>
        </w:p>
        <w:p w14:paraId="208520E6" w14:textId="77777777" w:rsidR="000B5130" w:rsidRDefault="00BB6E46">
          <w:pPr>
            <w:pStyle w:val="TOC2"/>
            <w:tabs>
              <w:tab w:val="right" w:leader="dot" w:pos="9350"/>
            </w:tabs>
            <w:rPr>
              <w:rFonts w:eastAsiaTheme="minorEastAsia"/>
              <w:noProof/>
            </w:rPr>
          </w:pPr>
          <w:hyperlink w:anchor="_Toc443471018" w:history="1">
            <w:r w:rsidR="000B5130" w:rsidRPr="00B8255A">
              <w:rPr>
                <w:rStyle w:val="Hyperlink"/>
                <w:noProof/>
              </w:rPr>
              <w:t>Community Impact Sanctions:</w:t>
            </w:r>
            <w:r w:rsidR="000B5130">
              <w:rPr>
                <w:noProof/>
                <w:webHidden/>
              </w:rPr>
              <w:tab/>
            </w:r>
            <w:r w:rsidR="000B5130">
              <w:rPr>
                <w:noProof/>
                <w:webHidden/>
              </w:rPr>
              <w:fldChar w:fldCharType="begin"/>
            </w:r>
            <w:r w:rsidR="000B5130">
              <w:rPr>
                <w:noProof/>
                <w:webHidden/>
              </w:rPr>
              <w:instrText xml:space="preserve"> PAGEREF _Toc443471018 \h </w:instrText>
            </w:r>
            <w:r w:rsidR="000B5130">
              <w:rPr>
                <w:noProof/>
                <w:webHidden/>
              </w:rPr>
            </w:r>
            <w:r w:rsidR="000B5130">
              <w:rPr>
                <w:noProof/>
                <w:webHidden/>
              </w:rPr>
              <w:fldChar w:fldCharType="separate"/>
            </w:r>
            <w:r w:rsidR="000B5130">
              <w:rPr>
                <w:noProof/>
                <w:webHidden/>
              </w:rPr>
              <w:t>17</w:t>
            </w:r>
            <w:r w:rsidR="000B5130">
              <w:rPr>
                <w:noProof/>
                <w:webHidden/>
              </w:rPr>
              <w:fldChar w:fldCharType="end"/>
            </w:r>
          </w:hyperlink>
        </w:p>
        <w:p w14:paraId="2E4BD9CB" w14:textId="77777777" w:rsidR="000B5130" w:rsidRDefault="00BB6E46">
          <w:pPr>
            <w:pStyle w:val="TOC2"/>
            <w:tabs>
              <w:tab w:val="right" w:leader="dot" w:pos="9350"/>
            </w:tabs>
            <w:rPr>
              <w:rFonts w:eastAsiaTheme="minorEastAsia"/>
              <w:noProof/>
            </w:rPr>
          </w:pPr>
          <w:hyperlink w:anchor="_Toc443471019" w:history="1">
            <w:r w:rsidR="000B5130" w:rsidRPr="00B8255A">
              <w:rPr>
                <w:rStyle w:val="Hyperlink"/>
                <w:noProof/>
              </w:rPr>
              <w:t>Educational Sanctions:</w:t>
            </w:r>
            <w:r w:rsidR="000B5130">
              <w:rPr>
                <w:noProof/>
                <w:webHidden/>
              </w:rPr>
              <w:tab/>
            </w:r>
            <w:r w:rsidR="000B5130">
              <w:rPr>
                <w:noProof/>
                <w:webHidden/>
              </w:rPr>
              <w:fldChar w:fldCharType="begin"/>
            </w:r>
            <w:r w:rsidR="000B5130">
              <w:rPr>
                <w:noProof/>
                <w:webHidden/>
              </w:rPr>
              <w:instrText xml:space="preserve"> PAGEREF _Toc443471019 \h </w:instrText>
            </w:r>
            <w:r w:rsidR="000B5130">
              <w:rPr>
                <w:noProof/>
                <w:webHidden/>
              </w:rPr>
            </w:r>
            <w:r w:rsidR="000B5130">
              <w:rPr>
                <w:noProof/>
                <w:webHidden/>
              </w:rPr>
              <w:fldChar w:fldCharType="separate"/>
            </w:r>
            <w:r w:rsidR="000B5130">
              <w:rPr>
                <w:noProof/>
                <w:webHidden/>
              </w:rPr>
              <w:t>17</w:t>
            </w:r>
            <w:r w:rsidR="000B5130">
              <w:rPr>
                <w:noProof/>
                <w:webHidden/>
              </w:rPr>
              <w:fldChar w:fldCharType="end"/>
            </w:r>
          </w:hyperlink>
        </w:p>
        <w:p w14:paraId="2EEF0A1A" w14:textId="77777777" w:rsidR="000B5130" w:rsidRDefault="00BB6E46">
          <w:pPr>
            <w:pStyle w:val="TOC2"/>
            <w:tabs>
              <w:tab w:val="right" w:leader="dot" w:pos="9350"/>
            </w:tabs>
            <w:rPr>
              <w:rFonts w:eastAsiaTheme="minorEastAsia"/>
              <w:noProof/>
            </w:rPr>
          </w:pPr>
          <w:hyperlink w:anchor="_Toc443471020" w:history="1">
            <w:r w:rsidR="000B5130" w:rsidRPr="00B8255A">
              <w:rPr>
                <w:rStyle w:val="Hyperlink"/>
                <w:noProof/>
              </w:rPr>
              <w:t>Reflection Sanctions:</w:t>
            </w:r>
            <w:r w:rsidR="000B5130">
              <w:rPr>
                <w:noProof/>
                <w:webHidden/>
              </w:rPr>
              <w:tab/>
            </w:r>
            <w:r w:rsidR="000B5130">
              <w:rPr>
                <w:noProof/>
                <w:webHidden/>
              </w:rPr>
              <w:fldChar w:fldCharType="begin"/>
            </w:r>
            <w:r w:rsidR="000B5130">
              <w:rPr>
                <w:noProof/>
                <w:webHidden/>
              </w:rPr>
              <w:instrText xml:space="preserve"> PAGEREF _Toc443471020 \h </w:instrText>
            </w:r>
            <w:r w:rsidR="000B5130">
              <w:rPr>
                <w:noProof/>
                <w:webHidden/>
              </w:rPr>
            </w:r>
            <w:r w:rsidR="000B5130">
              <w:rPr>
                <w:noProof/>
                <w:webHidden/>
              </w:rPr>
              <w:fldChar w:fldCharType="separate"/>
            </w:r>
            <w:r w:rsidR="000B5130">
              <w:rPr>
                <w:noProof/>
                <w:webHidden/>
              </w:rPr>
              <w:t>17</w:t>
            </w:r>
            <w:r w:rsidR="000B5130">
              <w:rPr>
                <w:noProof/>
                <w:webHidden/>
              </w:rPr>
              <w:fldChar w:fldCharType="end"/>
            </w:r>
          </w:hyperlink>
        </w:p>
        <w:p w14:paraId="23635A9E" w14:textId="77777777" w:rsidR="000B5130" w:rsidRDefault="00BB6E46">
          <w:pPr>
            <w:pStyle w:val="TOC2"/>
            <w:tabs>
              <w:tab w:val="right" w:leader="dot" w:pos="9350"/>
            </w:tabs>
            <w:rPr>
              <w:rFonts w:eastAsiaTheme="minorEastAsia"/>
              <w:noProof/>
            </w:rPr>
          </w:pPr>
          <w:hyperlink w:anchor="_Toc443471021" w:history="1">
            <w:r w:rsidR="000B5130" w:rsidRPr="00B8255A">
              <w:rPr>
                <w:rStyle w:val="Hyperlink"/>
                <w:noProof/>
              </w:rPr>
              <w:t>Discretionary Sanctions:</w:t>
            </w:r>
            <w:r w:rsidR="000B5130">
              <w:rPr>
                <w:noProof/>
                <w:webHidden/>
              </w:rPr>
              <w:tab/>
            </w:r>
            <w:r w:rsidR="000B5130">
              <w:rPr>
                <w:noProof/>
                <w:webHidden/>
              </w:rPr>
              <w:fldChar w:fldCharType="begin"/>
            </w:r>
            <w:r w:rsidR="000B5130">
              <w:rPr>
                <w:noProof/>
                <w:webHidden/>
              </w:rPr>
              <w:instrText xml:space="preserve"> PAGEREF _Toc443471021 \h </w:instrText>
            </w:r>
            <w:r w:rsidR="000B5130">
              <w:rPr>
                <w:noProof/>
                <w:webHidden/>
              </w:rPr>
            </w:r>
            <w:r w:rsidR="000B5130">
              <w:rPr>
                <w:noProof/>
                <w:webHidden/>
              </w:rPr>
              <w:fldChar w:fldCharType="separate"/>
            </w:r>
            <w:r w:rsidR="000B5130">
              <w:rPr>
                <w:noProof/>
                <w:webHidden/>
              </w:rPr>
              <w:t>17</w:t>
            </w:r>
            <w:r w:rsidR="000B5130">
              <w:rPr>
                <w:noProof/>
                <w:webHidden/>
              </w:rPr>
              <w:fldChar w:fldCharType="end"/>
            </w:r>
          </w:hyperlink>
        </w:p>
        <w:p w14:paraId="35982AB4" w14:textId="77777777" w:rsidR="000B5130" w:rsidRDefault="00BB6E46">
          <w:pPr>
            <w:pStyle w:val="TOC2"/>
            <w:tabs>
              <w:tab w:val="right" w:leader="dot" w:pos="9350"/>
            </w:tabs>
            <w:rPr>
              <w:rFonts w:eastAsiaTheme="minorEastAsia"/>
              <w:noProof/>
            </w:rPr>
          </w:pPr>
          <w:hyperlink w:anchor="_Toc443471022" w:history="1">
            <w:r w:rsidR="000B5130" w:rsidRPr="00B8255A">
              <w:rPr>
                <w:rStyle w:val="Hyperlink"/>
                <w:noProof/>
              </w:rPr>
              <w:t>Relocation:</w:t>
            </w:r>
            <w:r w:rsidR="000B5130">
              <w:rPr>
                <w:noProof/>
                <w:webHidden/>
              </w:rPr>
              <w:tab/>
            </w:r>
            <w:r w:rsidR="000B5130">
              <w:rPr>
                <w:noProof/>
                <w:webHidden/>
              </w:rPr>
              <w:fldChar w:fldCharType="begin"/>
            </w:r>
            <w:r w:rsidR="000B5130">
              <w:rPr>
                <w:noProof/>
                <w:webHidden/>
              </w:rPr>
              <w:instrText xml:space="preserve"> PAGEREF _Toc443471022 \h </w:instrText>
            </w:r>
            <w:r w:rsidR="000B5130">
              <w:rPr>
                <w:noProof/>
                <w:webHidden/>
              </w:rPr>
            </w:r>
            <w:r w:rsidR="000B5130">
              <w:rPr>
                <w:noProof/>
                <w:webHidden/>
              </w:rPr>
              <w:fldChar w:fldCharType="separate"/>
            </w:r>
            <w:r w:rsidR="000B5130">
              <w:rPr>
                <w:noProof/>
                <w:webHidden/>
              </w:rPr>
              <w:t>17</w:t>
            </w:r>
            <w:r w:rsidR="000B5130">
              <w:rPr>
                <w:noProof/>
                <w:webHidden/>
              </w:rPr>
              <w:fldChar w:fldCharType="end"/>
            </w:r>
          </w:hyperlink>
        </w:p>
        <w:p w14:paraId="29AB03EC" w14:textId="77777777" w:rsidR="000B5130" w:rsidRDefault="00BB6E46">
          <w:pPr>
            <w:pStyle w:val="TOC2"/>
            <w:tabs>
              <w:tab w:val="right" w:leader="dot" w:pos="9350"/>
            </w:tabs>
            <w:rPr>
              <w:rFonts w:eastAsiaTheme="minorEastAsia"/>
              <w:noProof/>
            </w:rPr>
          </w:pPr>
          <w:hyperlink w:anchor="_Toc443471023" w:history="1">
            <w:r w:rsidR="000B5130" w:rsidRPr="00B8255A">
              <w:rPr>
                <w:rStyle w:val="Hyperlink"/>
                <w:noProof/>
              </w:rPr>
              <w:t>Temporary Suspension:</w:t>
            </w:r>
            <w:r w:rsidR="000B5130">
              <w:rPr>
                <w:noProof/>
                <w:webHidden/>
              </w:rPr>
              <w:tab/>
            </w:r>
            <w:r w:rsidR="000B5130">
              <w:rPr>
                <w:noProof/>
                <w:webHidden/>
              </w:rPr>
              <w:fldChar w:fldCharType="begin"/>
            </w:r>
            <w:r w:rsidR="000B5130">
              <w:rPr>
                <w:noProof/>
                <w:webHidden/>
              </w:rPr>
              <w:instrText xml:space="preserve"> PAGEREF _Toc443471023 \h </w:instrText>
            </w:r>
            <w:r w:rsidR="000B5130">
              <w:rPr>
                <w:noProof/>
                <w:webHidden/>
              </w:rPr>
            </w:r>
            <w:r w:rsidR="000B5130">
              <w:rPr>
                <w:noProof/>
                <w:webHidden/>
              </w:rPr>
              <w:fldChar w:fldCharType="separate"/>
            </w:r>
            <w:r w:rsidR="000B5130">
              <w:rPr>
                <w:noProof/>
                <w:webHidden/>
              </w:rPr>
              <w:t>17</w:t>
            </w:r>
            <w:r w:rsidR="000B5130">
              <w:rPr>
                <w:noProof/>
                <w:webHidden/>
              </w:rPr>
              <w:fldChar w:fldCharType="end"/>
            </w:r>
          </w:hyperlink>
        </w:p>
        <w:p w14:paraId="20C247FB" w14:textId="77777777" w:rsidR="000B5130" w:rsidRDefault="00BB6E46">
          <w:pPr>
            <w:pStyle w:val="TOC2"/>
            <w:tabs>
              <w:tab w:val="right" w:leader="dot" w:pos="9350"/>
            </w:tabs>
            <w:rPr>
              <w:rFonts w:eastAsiaTheme="minorEastAsia"/>
              <w:noProof/>
            </w:rPr>
          </w:pPr>
          <w:hyperlink w:anchor="_Toc443471024" w:history="1">
            <w:r w:rsidR="000B5130" w:rsidRPr="00B8255A">
              <w:rPr>
                <w:rStyle w:val="Hyperlink"/>
                <w:noProof/>
              </w:rPr>
              <w:t>Termination of Residence Agreement:</w:t>
            </w:r>
            <w:r w:rsidR="000B5130">
              <w:rPr>
                <w:noProof/>
                <w:webHidden/>
              </w:rPr>
              <w:tab/>
            </w:r>
            <w:r w:rsidR="000B5130">
              <w:rPr>
                <w:noProof/>
                <w:webHidden/>
              </w:rPr>
              <w:fldChar w:fldCharType="begin"/>
            </w:r>
            <w:r w:rsidR="000B5130">
              <w:rPr>
                <w:noProof/>
                <w:webHidden/>
              </w:rPr>
              <w:instrText xml:space="preserve"> PAGEREF _Toc443471024 \h </w:instrText>
            </w:r>
            <w:r w:rsidR="000B5130">
              <w:rPr>
                <w:noProof/>
                <w:webHidden/>
              </w:rPr>
            </w:r>
            <w:r w:rsidR="000B5130">
              <w:rPr>
                <w:noProof/>
                <w:webHidden/>
              </w:rPr>
              <w:fldChar w:fldCharType="separate"/>
            </w:r>
            <w:r w:rsidR="000B5130">
              <w:rPr>
                <w:noProof/>
                <w:webHidden/>
              </w:rPr>
              <w:t>18</w:t>
            </w:r>
            <w:r w:rsidR="000B5130">
              <w:rPr>
                <w:noProof/>
                <w:webHidden/>
              </w:rPr>
              <w:fldChar w:fldCharType="end"/>
            </w:r>
          </w:hyperlink>
        </w:p>
        <w:p w14:paraId="58503A74" w14:textId="77777777" w:rsidR="000B5130" w:rsidRDefault="00BB6E46">
          <w:pPr>
            <w:pStyle w:val="TOC2"/>
            <w:tabs>
              <w:tab w:val="right" w:leader="dot" w:pos="9350"/>
            </w:tabs>
            <w:rPr>
              <w:rFonts w:eastAsiaTheme="minorEastAsia"/>
              <w:noProof/>
            </w:rPr>
          </w:pPr>
          <w:hyperlink w:anchor="_Toc443471025" w:history="1">
            <w:r w:rsidR="000B5130" w:rsidRPr="00B8255A">
              <w:rPr>
                <w:rStyle w:val="Hyperlink"/>
                <w:noProof/>
              </w:rPr>
              <w:t>Denial of Readmission:</w:t>
            </w:r>
            <w:r w:rsidR="000B5130">
              <w:rPr>
                <w:noProof/>
                <w:webHidden/>
              </w:rPr>
              <w:tab/>
            </w:r>
            <w:r w:rsidR="000B5130">
              <w:rPr>
                <w:noProof/>
                <w:webHidden/>
              </w:rPr>
              <w:fldChar w:fldCharType="begin"/>
            </w:r>
            <w:r w:rsidR="000B5130">
              <w:rPr>
                <w:noProof/>
                <w:webHidden/>
              </w:rPr>
              <w:instrText xml:space="preserve"> PAGEREF _Toc443471025 \h </w:instrText>
            </w:r>
            <w:r w:rsidR="000B5130">
              <w:rPr>
                <w:noProof/>
                <w:webHidden/>
              </w:rPr>
            </w:r>
            <w:r w:rsidR="000B5130">
              <w:rPr>
                <w:noProof/>
                <w:webHidden/>
              </w:rPr>
              <w:fldChar w:fldCharType="separate"/>
            </w:r>
            <w:r w:rsidR="000B5130">
              <w:rPr>
                <w:noProof/>
                <w:webHidden/>
              </w:rPr>
              <w:t>18</w:t>
            </w:r>
            <w:r w:rsidR="000B5130">
              <w:rPr>
                <w:noProof/>
                <w:webHidden/>
              </w:rPr>
              <w:fldChar w:fldCharType="end"/>
            </w:r>
          </w:hyperlink>
        </w:p>
        <w:p w14:paraId="18DF5EEB" w14:textId="77777777" w:rsidR="000B5130" w:rsidRDefault="00BB6E46">
          <w:pPr>
            <w:pStyle w:val="TOC1"/>
            <w:tabs>
              <w:tab w:val="right" w:leader="dot" w:pos="9350"/>
            </w:tabs>
            <w:rPr>
              <w:rFonts w:eastAsiaTheme="minorEastAsia"/>
              <w:noProof/>
            </w:rPr>
          </w:pPr>
          <w:hyperlink w:anchor="_Toc443471026" w:history="1">
            <w:r w:rsidR="000B5130" w:rsidRPr="00B8255A">
              <w:rPr>
                <w:rStyle w:val="Hyperlink"/>
                <w:noProof/>
              </w:rPr>
              <w:t>Appeals</w:t>
            </w:r>
            <w:r w:rsidR="000B5130">
              <w:rPr>
                <w:noProof/>
                <w:webHidden/>
              </w:rPr>
              <w:tab/>
            </w:r>
            <w:r w:rsidR="000B5130">
              <w:rPr>
                <w:noProof/>
                <w:webHidden/>
              </w:rPr>
              <w:fldChar w:fldCharType="begin"/>
            </w:r>
            <w:r w:rsidR="000B5130">
              <w:rPr>
                <w:noProof/>
                <w:webHidden/>
              </w:rPr>
              <w:instrText xml:space="preserve"> PAGEREF _Toc443471026 \h </w:instrText>
            </w:r>
            <w:r w:rsidR="000B5130">
              <w:rPr>
                <w:noProof/>
                <w:webHidden/>
              </w:rPr>
            </w:r>
            <w:r w:rsidR="000B5130">
              <w:rPr>
                <w:noProof/>
                <w:webHidden/>
              </w:rPr>
              <w:fldChar w:fldCharType="separate"/>
            </w:r>
            <w:r w:rsidR="000B5130">
              <w:rPr>
                <w:noProof/>
                <w:webHidden/>
              </w:rPr>
              <w:t>18</w:t>
            </w:r>
            <w:r w:rsidR="000B5130">
              <w:rPr>
                <w:noProof/>
                <w:webHidden/>
              </w:rPr>
              <w:fldChar w:fldCharType="end"/>
            </w:r>
          </w:hyperlink>
        </w:p>
        <w:p w14:paraId="4C490AA1" w14:textId="77777777" w:rsidR="000B5130" w:rsidRDefault="00BB6E46">
          <w:pPr>
            <w:pStyle w:val="TOC2"/>
            <w:tabs>
              <w:tab w:val="right" w:leader="dot" w:pos="9350"/>
            </w:tabs>
            <w:rPr>
              <w:rFonts w:eastAsiaTheme="minorEastAsia"/>
              <w:noProof/>
            </w:rPr>
          </w:pPr>
          <w:hyperlink w:anchor="_Toc443471027" w:history="1">
            <w:r w:rsidR="000B5130" w:rsidRPr="00B8255A">
              <w:rPr>
                <w:rStyle w:val="Hyperlink"/>
                <w:noProof/>
              </w:rPr>
              <w:t>Appeal Process</w:t>
            </w:r>
            <w:r w:rsidR="000B5130">
              <w:rPr>
                <w:noProof/>
                <w:webHidden/>
              </w:rPr>
              <w:tab/>
            </w:r>
            <w:r w:rsidR="000B5130">
              <w:rPr>
                <w:noProof/>
                <w:webHidden/>
              </w:rPr>
              <w:fldChar w:fldCharType="begin"/>
            </w:r>
            <w:r w:rsidR="000B5130">
              <w:rPr>
                <w:noProof/>
                <w:webHidden/>
              </w:rPr>
              <w:instrText xml:space="preserve"> PAGEREF _Toc443471027 \h </w:instrText>
            </w:r>
            <w:r w:rsidR="000B5130">
              <w:rPr>
                <w:noProof/>
                <w:webHidden/>
              </w:rPr>
            </w:r>
            <w:r w:rsidR="000B5130">
              <w:rPr>
                <w:noProof/>
                <w:webHidden/>
              </w:rPr>
              <w:fldChar w:fldCharType="separate"/>
            </w:r>
            <w:r w:rsidR="000B5130">
              <w:rPr>
                <w:noProof/>
                <w:webHidden/>
              </w:rPr>
              <w:t>19</w:t>
            </w:r>
            <w:r w:rsidR="000B5130">
              <w:rPr>
                <w:noProof/>
                <w:webHidden/>
              </w:rPr>
              <w:fldChar w:fldCharType="end"/>
            </w:r>
          </w:hyperlink>
        </w:p>
        <w:p w14:paraId="2929913D" w14:textId="77777777" w:rsidR="000B5130" w:rsidRDefault="00BB6E46">
          <w:pPr>
            <w:pStyle w:val="TOC2"/>
            <w:tabs>
              <w:tab w:val="right" w:leader="dot" w:pos="9350"/>
            </w:tabs>
            <w:rPr>
              <w:rFonts w:eastAsiaTheme="minorEastAsia"/>
              <w:noProof/>
            </w:rPr>
          </w:pPr>
          <w:hyperlink w:anchor="_Toc443471028" w:history="1">
            <w:r w:rsidR="000B5130" w:rsidRPr="00B8255A">
              <w:rPr>
                <w:rStyle w:val="Hyperlink"/>
                <w:noProof/>
              </w:rPr>
              <w:t>Appeals of Termination of Residence Agreement – Carleton University Resolution Board</w:t>
            </w:r>
            <w:r w:rsidR="000B5130">
              <w:rPr>
                <w:noProof/>
                <w:webHidden/>
              </w:rPr>
              <w:tab/>
            </w:r>
            <w:r w:rsidR="000B5130">
              <w:rPr>
                <w:noProof/>
                <w:webHidden/>
              </w:rPr>
              <w:fldChar w:fldCharType="begin"/>
            </w:r>
            <w:r w:rsidR="000B5130">
              <w:rPr>
                <w:noProof/>
                <w:webHidden/>
              </w:rPr>
              <w:instrText xml:space="preserve"> PAGEREF _Toc443471028 \h </w:instrText>
            </w:r>
            <w:r w:rsidR="000B5130">
              <w:rPr>
                <w:noProof/>
                <w:webHidden/>
              </w:rPr>
            </w:r>
            <w:r w:rsidR="000B5130">
              <w:rPr>
                <w:noProof/>
                <w:webHidden/>
              </w:rPr>
              <w:fldChar w:fldCharType="separate"/>
            </w:r>
            <w:r w:rsidR="000B5130">
              <w:rPr>
                <w:noProof/>
                <w:webHidden/>
              </w:rPr>
              <w:t>19</w:t>
            </w:r>
            <w:r w:rsidR="000B5130">
              <w:rPr>
                <w:noProof/>
                <w:webHidden/>
              </w:rPr>
              <w:fldChar w:fldCharType="end"/>
            </w:r>
          </w:hyperlink>
        </w:p>
        <w:p w14:paraId="3AB5A754" w14:textId="77777777" w:rsidR="000B5130" w:rsidRDefault="00BB6E46">
          <w:pPr>
            <w:pStyle w:val="TOC1"/>
            <w:tabs>
              <w:tab w:val="right" w:leader="dot" w:pos="9350"/>
            </w:tabs>
            <w:rPr>
              <w:rFonts w:eastAsiaTheme="minorEastAsia"/>
              <w:noProof/>
            </w:rPr>
          </w:pPr>
          <w:hyperlink w:anchor="_Toc443471029" w:history="1">
            <w:r w:rsidR="000B5130" w:rsidRPr="00B8255A">
              <w:rPr>
                <w:rStyle w:val="Hyperlink"/>
                <w:noProof/>
              </w:rPr>
              <w:t>Related Policies:</w:t>
            </w:r>
            <w:r w:rsidR="000B5130">
              <w:rPr>
                <w:noProof/>
                <w:webHidden/>
              </w:rPr>
              <w:tab/>
            </w:r>
            <w:r w:rsidR="000B5130">
              <w:rPr>
                <w:noProof/>
                <w:webHidden/>
              </w:rPr>
              <w:fldChar w:fldCharType="begin"/>
            </w:r>
            <w:r w:rsidR="000B5130">
              <w:rPr>
                <w:noProof/>
                <w:webHidden/>
              </w:rPr>
              <w:instrText xml:space="preserve"> PAGEREF _Toc443471029 \h </w:instrText>
            </w:r>
            <w:r w:rsidR="000B5130">
              <w:rPr>
                <w:noProof/>
                <w:webHidden/>
              </w:rPr>
            </w:r>
            <w:r w:rsidR="000B5130">
              <w:rPr>
                <w:noProof/>
                <w:webHidden/>
              </w:rPr>
              <w:fldChar w:fldCharType="separate"/>
            </w:r>
            <w:r w:rsidR="000B5130">
              <w:rPr>
                <w:noProof/>
                <w:webHidden/>
              </w:rPr>
              <w:t>20</w:t>
            </w:r>
            <w:r w:rsidR="000B5130">
              <w:rPr>
                <w:noProof/>
                <w:webHidden/>
              </w:rPr>
              <w:fldChar w:fldCharType="end"/>
            </w:r>
          </w:hyperlink>
        </w:p>
        <w:p w14:paraId="65E11702" w14:textId="77777777" w:rsidR="000B5130" w:rsidRDefault="00BB6E46">
          <w:pPr>
            <w:pStyle w:val="TOC1"/>
            <w:tabs>
              <w:tab w:val="right" w:leader="dot" w:pos="9350"/>
            </w:tabs>
            <w:rPr>
              <w:rFonts w:eastAsiaTheme="minorEastAsia"/>
              <w:noProof/>
            </w:rPr>
          </w:pPr>
          <w:hyperlink w:anchor="_Toc443471030" w:history="1">
            <w:r w:rsidR="000B5130" w:rsidRPr="00B8255A">
              <w:rPr>
                <w:rStyle w:val="Hyperlink"/>
                <w:noProof/>
              </w:rPr>
              <w:t>References:</w:t>
            </w:r>
            <w:r w:rsidR="000B5130">
              <w:rPr>
                <w:noProof/>
                <w:webHidden/>
              </w:rPr>
              <w:tab/>
            </w:r>
            <w:r w:rsidR="000B5130">
              <w:rPr>
                <w:noProof/>
                <w:webHidden/>
              </w:rPr>
              <w:fldChar w:fldCharType="begin"/>
            </w:r>
            <w:r w:rsidR="000B5130">
              <w:rPr>
                <w:noProof/>
                <w:webHidden/>
              </w:rPr>
              <w:instrText xml:space="preserve"> PAGEREF _Toc443471030 \h </w:instrText>
            </w:r>
            <w:r w:rsidR="000B5130">
              <w:rPr>
                <w:noProof/>
                <w:webHidden/>
              </w:rPr>
            </w:r>
            <w:r w:rsidR="000B5130">
              <w:rPr>
                <w:noProof/>
                <w:webHidden/>
              </w:rPr>
              <w:fldChar w:fldCharType="separate"/>
            </w:r>
            <w:r w:rsidR="000B5130">
              <w:rPr>
                <w:noProof/>
                <w:webHidden/>
              </w:rPr>
              <w:t>21</w:t>
            </w:r>
            <w:r w:rsidR="000B5130">
              <w:rPr>
                <w:noProof/>
                <w:webHidden/>
              </w:rPr>
              <w:fldChar w:fldCharType="end"/>
            </w:r>
          </w:hyperlink>
        </w:p>
        <w:p w14:paraId="3624BBD7" w14:textId="77777777" w:rsidR="00510903" w:rsidRDefault="00510903">
          <w:r>
            <w:rPr>
              <w:b/>
              <w:bCs/>
              <w:noProof/>
            </w:rPr>
            <w:fldChar w:fldCharType="end"/>
          </w:r>
        </w:p>
      </w:sdtContent>
    </w:sdt>
    <w:p w14:paraId="3A46E5BF" w14:textId="77777777" w:rsidR="00510903" w:rsidRDefault="00510903">
      <w:pPr>
        <w:rPr>
          <w:b/>
          <w:u w:val="single"/>
        </w:rPr>
      </w:pPr>
    </w:p>
    <w:p w14:paraId="4CE8A488" w14:textId="77777777" w:rsidR="00510903" w:rsidRDefault="00510903">
      <w:pPr>
        <w:rPr>
          <w:b/>
          <w:u w:val="single"/>
        </w:rPr>
      </w:pPr>
      <w:r>
        <w:rPr>
          <w:b/>
          <w:u w:val="single"/>
        </w:rPr>
        <w:br w:type="page"/>
      </w:r>
    </w:p>
    <w:p w14:paraId="13FCCE93" w14:textId="77777777" w:rsidR="00D61C02" w:rsidRPr="00F36EC1" w:rsidRDefault="009774C7" w:rsidP="00510903">
      <w:pPr>
        <w:pStyle w:val="Heading1"/>
      </w:pPr>
      <w:bookmarkStart w:id="1" w:name="_Toc443470990"/>
      <w:r>
        <w:lastRenderedPageBreak/>
        <w:t>Introduction</w:t>
      </w:r>
      <w:r w:rsidR="00D61C02" w:rsidRPr="00F36EC1">
        <w:t>:</w:t>
      </w:r>
      <w:bookmarkEnd w:id="1"/>
      <w:r w:rsidR="00EF3A5D">
        <w:t xml:space="preserve"> </w:t>
      </w:r>
    </w:p>
    <w:p w14:paraId="648D96B8" w14:textId="43D8F372" w:rsidR="00D61C02" w:rsidRDefault="0014662C" w:rsidP="00D61C02">
      <w:r>
        <w:tab/>
        <w:t xml:space="preserve">The well-being of the </w:t>
      </w:r>
      <w:r w:rsidR="00884A25">
        <w:t>Residence community</w:t>
      </w:r>
      <w:r w:rsidR="001B37E2">
        <w:t xml:space="preserve"> rests on the balance of the</w:t>
      </w:r>
      <w:r w:rsidR="00D61C02">
        <w:t xml:space="preserve"> community’s ability to respect the needs of the individual</w:t>
      </w:r>
      <w:r w:rsidR="003425FB">
        <w:t>,</w:t>
      </w:r>
      <w:r w:rsidR="00D61C02">
        <w:t xml:space="preserve"> and</w:t>
      </w:r>
      <w:r w:rsidR="003425FB">
        <w:t xml:space="preserve"> the individual’s ability to respect the needs of the community</w:t>
      </w:r>
      <w:r w:rsidR="00D61C02">
        <w:t xml:space="preserve">. Residence Life </w:t>
      </w:r>
      <w:r w:rsidR="001B37E2">
        <w:t>S</w:t>
      </w:r>
      <w:r w:rsidR="00D61C02">
        <w:t xml:space="preserve">taff work with </w:t>
      </w:r>
      <w:r>
        <w:t>r</w:t>
      </w:r>
      <w:r w:rsidR="00D61C02">
        <w:t>esidents to create communities based upon mutual respect and personal development. This is best achieved when every</w:t>
      </w:r>
      <w:r w:rsidR="00EF3A5D">
        <w:t xml:space="preserve"> individual</w:t>
      </w:r>
      <w:r w:rsidR="00D61C02">
        <w:t xml:space="preserve"> is aware of their rights and the accompanying responsibilities </w:t>
      </w:r>
      <w:r w:rsidR="003425FB">
        <w:t>shared by all</w:t>
      </w:r>
      <w:r w:rsidR="00D61C02">
        <w:t>. The following guiding principles describe your rights, privileges, and accompanying responsibil</w:t>
      </w:r>
      <w:r>
        <w:t xml:space="preserve">ities as a resident within the </w:t>
      </w:r>
      <w:r w:rsidR="00884A25">
        <w:t>Residence community</w:t>
      </w:r>
      <w:r w:rsidR="00D61C02">
        <w:t>:</w:t>
      </w:r>
    </w:p>
    <w:tbl>
      <w:tblPr>
        <w:tblStyle w:val="TableGrid"/>
        <w:tblW w:w="0" w:type="auto"/>
        <w:tblLook w:val="04A0" w:firstRow="1" w:lastRow="0" w:firstColumn="1" w:lastColumn="0" w:noHBand="0" w:noVBand="1"/>
      </w:tblPr>
      <w:tblGrid>
        <w:gridCol w:w="3116"/>
        <w:gridCol w:w="3117"/>
        <w:gridCol w:w="3117"/>
      </w:tblGrid>
      <w:tr w:rsidR="00D61C02" w:rsidRPr="00D61C02" w14:paraId="56D3BC2B" w14:textId="77777777" w:rsidTr="00D61C02">
        <w:tc>
          <w:tcPr>
            <w:tcW w:w="3116" w:type="dxa"/>
          </w:tcPr>
          <w:p w14:paraId="26DC0F53" w14:textId="77777777" w:rsidR="00D61C02" w:rsidRPr="00D61C02" w:rsidRDefault="00D61C02" w:rsidP="00D61C02">
            <w:pPr>
              <w:rPr>
                <w:b/>
              </w:rPr>
            </w:pPr>
            <w:r w:rsidRPr="00D61C02">
              <w:rPr>
                <w:b/>
              </w:rPr>
              <w:t>Guideline</w:t>
            </w:r>
          </w:p>
        </w:tc>
        <w:tc>
          <w:tcPr>
            <w:tcW w:w="3117" w:type="dxa"/>
          </w:tcPr>
          <w:p w14:paraId="6344AE01" w14:textId="77777777" w:rsidR="00D61C02" w:rsidRPr="00D61C02" w:rsidRDefault="00D61C02" w:rsidP="00D61C02">
            <w:pPr>
              <w:rPr>
                <w:b/>
              </w:rPr>
            </w:pPr>
            <w:r w:rsidRPr="00D61C02">
              <w:rPr>
                <w:b/>
              </w:rPr>
              <w:t>Right</w:t>
            </w:r>
          </w:p>
        </w:tc>
        <w:tc>
          <w:tcPr>
            <w:tcW w:w="3117" w:type="dxa"/>
          </w:tcPr>
          <w:p w14:paraId="5CD447CF" w14:textId="77777777" w:rsidR="00D61C02" w:rsidRPr="00D61C02" w:rsidRDefault="00D61C02" w:rsidP="00D61C02">
            <w:pPr>
              <w:rPr>
                <w:b/>
              </w:rPr>
            </w:pPr>
            <w:r w:rsidRPr="00D61C02">
              <w:rPr>
                <w:b/>
              </w:rPr>
              <w:t>Responsibility</w:t>
            </w:r>
          </w:p>
        </w:tc>
      </w:tr>
      <w:tr w:rsidR="00D61C02" w14:paraId="3DA6F79F" w14:textId="77777777" w:rsidTr="00D61C02">
        <w:tc>
          <w:tcPr>
            <w:tcW w:w="3116" w:type="dxa"/>
          </w:tcPr>
          <w:p w14:paraId="13E6B403" w14:textId="77777777" w:rsidR="00D61C02" w:rsidRDefault="00D61C02" w:rsidP="00D61C02">
            <w:r>
              <w:t>Safety</w:t>
            </w:r>
          </w:p>
        </w:tc>
        <w:tc>
          <w:tcPr>
            <w:tcW w:w="3117" w:type="dxa"/>
          </w:tcPr>
          <w:p w14:paraId="14948A45" w14:textId="77777777" w:rsidR="00D61C02" w:rsidRDefault="00D61C02" w:rsidP="00D61C02">
            <w:r>
              <w:t>Every resident has the right to feel safe</w:t>
            </w:r>
            <w:r w:rsidR="009D73B3">
              <w:t>;</w:t>
            </w:r>
          </w:p>
        </w:tc>
        <w:tc>
          <w:tcPr>
            <w:tcW w:w="3117" w:type="dxa"/>
          </w:tcPr>
          <w:p w14:paraId="21892EDE" w14:textId="5A44128E" w:rsidR="00D61C02" w:rsidRDefault="00D61C02" w:rsidP="00D61C02">
            <w:r>
              <w:t>You have the responsibility to act in a way which does</w:t>
            </w:r>
            <w:r w:rsidR="00EE113D">
              <w:t xml:space="preserve"> </w:t>
            </w:r>
            <w:r w:rsidR="001B37E2">
              <w:t>n</w:t>
            </w:r>
            <w:r w:rsidR="00EE113D">
              <w:t>o</w:t>
            </w:r>
            <w:r w:rsidR="001B37E2">
              <w:t>t endanger yourself or others and to report any unsafe behaviour</w:t>
            </w:r>
            <w:r w:rsidR="0014662C">
              <w:t>.</w:t>
            </w:r>
          </w:p>
          <w:p w14:paraId="26D7BE29" w14:textId="77777777" w:rsidR="00D61C02" w:rsidRDefault="00D61C02" w:rsidP="00D61C02"/>
        </w:tc>
      </w:tr>
      <w:tr w:rsidR="00501EE4" w14:paraId="3623969C" w14:textId="77777777" w:rsidTr="00D61C02">
        <w:tc>
          <w:tcPr>
            <w:tcW w:w="3116" w:type="dxa"/>
          </w:tcPr>
          <w:p w14:paraId="4976689A" w14:textId="77777777" w:rsidR="00501EE4" w:rsidRDefault="002A0EDD" w:rsidP="00D61C02">
            <w:r>
              <w:t>Respect</w:t>
            </w:r>
          </w:p>
        </w:tc>
        <w:tc>
          <w:tcPr>
            <w:tcW w:w="3117" w:type="dxa"/>
          </w:tcPr>
          <w:p w14:paraId="5E97AD9E" w14:textId="77777777" w:rsidR="00501EE4" w:rsidRDefault="002A0EDD" w:rsidP="001B37E2">
            <w:r>
              <w:t xml:space="preserve">You have the </w:t>
            </w:r>
            <w:r w:rsidR="001B37E2">
              <w:t>r</w:t>
            </w:r>
            <w:r>
              <w:t>ight to a community based on mutual respect and acceptance; free from intimidation, harassment or discrimination</w:t>
            </w:r>
            <w:r w:rsidR="009D73B3">
              <w:t>;</w:t>
            </w:r>
          </w:p>
        </w:tc>
        <w:tc>
          <w:tcPr>
            <w:tcW w:w="3117" w:type="dxa"/>
          </w:tcPr>
          <w:p w14:paraId="7BEC5FC9" w14:textId="0088BB9D" w:rsidR="00501EE4" w:rsidRDefault="002A0EDD" w:rsidP="002A0EDD">
            <w:r>
              <w:t>You have the responsibility to treat all members of your community with respect, acceptance and understanding. This also means speaking up when you are aware of acts of harassment, intimidation or see others being treated wit</w:t>
            </w:r>
            <w:r w:rsidR="001B37E2">
              <w:t>h a lack of respect and dignity</w:t>
            </w:r>
            <w:r w:rsidR="0014662C">
              <w:t>.</w:t>
            </w:r>
          </w:p>
        </w:tc>
      </w:tr>
      <w:tr w:rsidR="00D61C02" w14:paraId="0D4E7D47" w14:textId="77777777" w:rsidTr="00D61C02">
        <w:tc>
          <w:tcPr>
            <w:tcW w:w="3116" w:type="dxa"/>
          </w:tcPr>
          <w:p w14:paraId="0E55AA6E" w14:textId="77777777" w:rsidR="00D61C02" w:rsidRDefault="00D61C02" w:rsidP="00D61C02">
            <w:r>
              <w:t>Fairness and</w:t>
            </w:r>
          </w:p>
          <w:p w14:paraId="0777E394" w14:textId="77777777" w:rsidR="00D61C02" w:rsidRDefault="00D61C02" w:rsidP="00D61C02">
            <w:r>
              <w:t>Support</w:t>
            </w:r>
          </w:p>
        </w:tc>
        <w:tc>
          <w:tcPr>
            <w:tcW w:w="3117" w:type="dxa"/>
          </w:tcPr>
          <w:p w14:paraId="1D625F49" w14:textId="77777777" w:rsidR="00D61C02" w:rsidRDefault="00D61C02" w:rsidP="001B37E2">
            <w:r>
              <w:t xml:space="preserve">You have the right to expect fair and consistent service from Residence </w:t>
            </w:r>
            <w:r w:rsidR="001B37E2">
              <w:t>S</w:t>
            </w:r>
            <w:r>
              <w:t>taff</w:t>
            </w:r>
            <w:r w:rsidR="001B37E2">
              <w:t xml:space="preserve"> to address any questions or concerns</w:t>
            </w:r>
            <w:r w:rsidR="009D73B3">
              <w:t>;</w:t>
            </w:r>
          </w:p>
        </w:tc>
        <w:tc>
          <w:tcPr>
            <w:tcW w:w="3117" w:type="dxa"/>
          </w:tcPr>
          <w:p w14:paraId="61EE4809" w14:textId="18922A56" w:rsidR="00D61C02" w:rsidRDefault="001B37E2" w:rsidP="001B37E2">
            <w:r>
              <w:t xml:space="preserve">You have the responsibility to be responsive and cooperative in all dealings with </w:t>
            </w:r>
            <w:r w:rsidR="00EF3A5D">
              <w:t xml:space="preserve">University </w:t>
            </w:r>
            <w:r>
              <w:t>Staff members following applicable processes, and to respond to their requests (including email correspondence) in a timely manner</w:t>
            </w:r>
            <w:r w:rsidR="0014662C">
              <w:t>.</w:t>
            </w:r>
          </w:p>
        </w:tc>
      </w:tr>
      <w:tr w:rsidR="00D61C02" w14:paraId="38FE0B44" w14:textId="77777777" w:rsidTr="00D61C02">
        <w:tc>
          <w:tcPr>
            <w:tcW w:w="3116" w:type="dxa"/>
          </w:tcPr>
          <w:p w14:paraId="1728D7E0" w14:textId="77777777" w:rsidR="00D61C02" w:rsidRDefault="00501EE4" w:rsidP="00501EE4">
            <w:r>
              <w:t>Clarity of Standards</w:t>
            </w:r>
          </w:p>
        </w:tc>
        <w:tc>
          <w:tcPr>
            <w:tcW w:w="3117" w:type="dxa"/>
          </w:tcPr>
          <w:p w14:paraId="14EE6001" w14:textId="77777777" w:rsidR="00D61C02" w:rsidRDefault="00501EE4" w:rsidP="00501EE4">
            <w:r>
              <w:t>You have the right to expect that the Community Standards are clear</w:t>
            </w:r>
            <w:r w:rsidR="009D73B3">
              <w:t>;</w:t>
            </w:r>
          </w:p>
        </w:tc>
        <w:tc>
          <w:tcPr>
            <w:tcW w:w="3117" w:type="dxa"/>
          </w:tcPr>
          <w:p w14:paraId="63F494D1" w14:textId="468E9E89" w:rsidR="00D61C02" w:rsidRDefault="00501EE4" w:rsidP="00EF783E">
            <w:r>
              <w:t>You have the responsibility to know the standards and ask</w:t>
            </w:r>
            <w:r w:rsidR="00EF783E">
              <w:t xml:space="preserve"> </w:t>
            </w:r>
            <w:r>
              <w:t>questions if you do not understand them</w:t>
            </w:r>
            <w:r w:rsidR="0014662C">
              <w:t>.</w:t>
            </w:r>
          </w:p>
        </w:tc>
      </w:tr>
      <w:tr w:rsidR="002A0EDD" w14:paraId="0E31AA23" w14:textId="77777777" w:rsidTr="00D61C02">
        <w:tc>
          <w:tcPr>
            <w:tcW w:w="3116" w:type="dxa"/>
          </w:tcPr>
          <w:p w14:paraId="0502F46B" w14:textId="77777777" w:rsidR="002A0EDD" w:rsidRDefault="001B37E2" w:rsidP="00D61C02">
            <w:r>
              <w:t>Community Living</w:t>
            </w:r>
          </w:p>
        </w:tc>
        <w:tc>
          <w:tcPr>
            <w:tcW w:w="3117" w:type="dxa"/>
          </w:tcPr>
          <w:p w14:paraId="5D674FA3" w14:textId="77777777" w:rsidR="002A0EDD" w:rsidRDefault="001B37E2" w:rsidP="001B37E2">
            <w:r>
              <w:t>You have the right to enjoy al</w:t>
            </w:r>
            <w:r w:rsidR="00127CF8">
              <w:t>l the of benefits of living in R</w:t>
            </w:r>
            <w:r>
              <w:t>esidence including those related to academics, convenience, social activities, opportunities and resources</w:t>
            </w:r>
            <w:r w:rsidR="009D73B3">
              <w:t>;</w:t>
            </w:r>
          </w:p>
        </w:tc>
        <w:tc>
          <w:tcPr>
            <w:tcW w:w="3117" w:type="dxa"/>
          </w:tcPr>
          <w:p w14:paraId="5F6704D8" w14:textId="4E007407" w:rsidR="002A0EDD" w:rsidRDefault="001B37E2" w:rsidP="002A0EDD">
            <w:r>
              <w:t>You have the responsibility to contribute to the community in a positive way</w:t>
            </w:r>
            <w:r w:rsidR="009D73B3">
              <w:t xml:space="preserve"> and be familiar with the high expectations for living held by your community</w:t>
            </w:r>
            <w:r w:rsidR="0014662C">
              <w:t>.</w:t>
            </w:r>
          </w:p>
        </w:tc>
      </w:tr>
      <w:tr w:rsidR="00D61C02" w14:paraId="0C5D5E7F" w14:textId="77777777" w:rsidTr="00A1015B">
        <w:trPr>
          <w:trHeight w:val="1970"/>
        </w:trPr>
        <w:tc>
          <w:tcPr>
            <w:tcW w:w="3116" w:type="dxa"/>
          </w:tcPr>
          <w:p w14:paraId="2258C820" w14:textId="77777777" w:rsidR="00D61C02" w:rsidRDefault="00501EE4" w:rsidP="00D61C02">
            <w:r>
              <w:lastRenderedPageBreak/>
              <w:t>Cleanliness</w:t>
            </w:r>
          </w:p>
        </w:tc>
        <w:tc>
          <w:tcPr>
            <w:tcW w:w="3117" w:type="dxa"/>
          </w:tcPr>
          <w:p w14:paraId="43022B12" w14:textId="712DA27D" w:rsidR="00D61C02" w:rsidRDefault="00065200" w:rsidP="00F4440B">
            <w:r>
              <w:t>You have the</w:t>
            </w:r>
            <w:r w:rsidR="00501EE4">
              <w:t xml:space="preserve"> right to a living space that is clean and kept in good condition</w:t>
            </w:r>
            <w:r w:rsidR="00F4440B">
              <w:t>, inclusive of the common areas in your community</w:t>
            </w:r>
            <w:r w:rsidR="009D73B3">
              <w:t>;</w:t>
            </w:r>
          </w:p>
        </w:tc>
        <w:tc>
          <w:tcPr>
            <w:tcW w:w="3117" w:type="dxa"/>
          </w:tcPr>
          <w:p w14:paraId="453B3B43" w14:textId="7EBF8E91" w:rsidR="00D61C02" w:rsidRDefault="00065200" w:rsidP="00BD0735">
            <w:r>
              <w:t>You have the</w:t>
            </w:r>
            <w:r w:rsidR="00501EE4">
              <w:t xml:space="preserve"> responsibility to</w:t>
            </w:r>
            <w:r w:rsidR="00F4440B">
              <w:t xml:space="preserve"> maintain a clean and sanitary space, free from all pests and</w:t>
            </w:r>
            <w:r w:rsidR="00501EE4">
              <w:t xml:space="preserve"> assist in the upkeep of common areas by </w:t>
            </w:r>
            <w:r w:rsidR="00BD0735">
              <w:t>cleaning up after yourself</w:t>
            </w:r>
            <w:r w:rsidR="00501EE4">
              <w:t xml:space="preserve"> and using appropriate disposal and recycling receptacles</w:t>
            </w:r>
            <w:r w:rsidR="0014662C">
              <w:t>.</w:t>
            </w:r>
          </w:p>
        </w:tc>
      </w:tr>
      <w:tr w:rsidR="00D61C02" w14:paraId="7A9BC20B" w14:textId="77777777" w:rsidTr="00D61C02">
        <w:tc>
          <w:tcPr>
            <w:tcW w:w="3116" w:type="dxa"/>
          </w:tcPr>
          <w:p w14:paraId="74FEE9DA" w14:textId="77777777" w:rsidR="00D61C02" w:rsidRDefault="00501EE4" w:rsidP="00D61C02">
            <w:r>
              <w:t>Reasonable Quiet</w:t>
            </w:r>
          </w:p>
        </w:tc>
        <w:tc>
          <w:tcPr>
            <w:tcW w:w="3117" w:type="dxa"/>
          </w:tcPr>
          <w:p w14:paraId="725E477A" w14:textId="77777777" w:rsidR="00D61C02" w:rsidRDefault="00065200" w:rsidP="005D1E37">
            <w:r>
              <w:t>You have the</w:t>
            </w:r>
            <w:r w:rsidR="00501EE4">
              <w:t xml:space="preserve"> right to live in an environment conducive to sleep and study</w:t>
            </w:r>
            <w:r w:rsidR="009D73B3">
              <w:t>;</w:t>
            </w:r>
            <w:r w:rsidR="005D1E37">
              <w:t xml:space="preserve"> </w:t>
            </w:r>
          </w:p>
        </w:tc>
        <w:tc>
          <w:tcPr>
            <w:tcW w:w="3117" w:type="dxa"/>
          </w:tcPr>
          <w:p w14:paraId="25E91A1E" w14:textId="205C36FD" w:rsidR="00D61C02" w:rsidRDefault="00501EE4" w:rsidP="00065200">
            <w:r>
              <w:t xml:space="preserve">You have </w:t>
            </w:r>
            <w:r w:rsidR="00065200">
              <w:t>the</w:t>
            </w:r>
            <w:r>
              <w:t xml:space="preserve"> responsibility to always be considerate of your noise and to engage</w:t>
            </w:r>
            <w:r w:rsidR="009D73B3">
              <w:t xml:space="preserve"> with</w:t>
            </w:r>
            <w:r>
              <w:t xml:space="preserve"> members of your community when noise levels are unacceptable</w:t>
            </w:r>
            <w:r w:rsidR="0014662C">
              <w:t>.</w:t>
            </w:r>
          </w:p>
        </w:tc>
      </w:tr>
      <w:tr w:rsidR="00D61C02" w14:paraId="31E21AFA" w14:textId="77777777" w:rsidTr="00D61C02">
        <w:tc>
          <w:tcPr>
            <w:tcW w:w="3116" w:type="dxa"/>
          </w:tcPr>
          <w:p w14:paraId="44701555" w14:textId="77777777" w:rsidR="00D61C02" w:rsidRDefault="00501EE4" w:rsidP="00501EE4">
            <w:r>
              <w:t>Autonomy in Managing Personal Health</w:t>
            </w:r>
          </w:p>
        </w:tc>
        <w:tc>
          <w:tcPr>
            <w:tcW w:w="3117" w:type="dxa"/>
          </w:tcPr>
          <w:p w14:paraId="1AEF491B" w14:textId="21654D5C" w:rsidR="00D61C02" w:rsidRDefault="00501EE4" w:rsidP="00065200">
            <w:r>
              <w:t xml:space="preserve">You have </w:t>
            </w:r>
            <w:r w:rsidR="00065200">
              <w:t>the</w:t>
            </w:r>
            <w:r>
              <w:t xml:space="preserve"> right to</w:t>
            </w:r>
            <w:r w:rsidR="001B37E2">
              <w:t xml:space="preserve"> work with Carleton University staff to ensure your physical and/or mental health</w:t>
            </w:r>
            <w:r w:rsidR="00065200">
              <w:t xml:space="preserve"> and wellness</w:t>
            </w:r>
            <w:r w:rsidR="001B37E2">
              <w:t xml:space="preserve"> d</w:t>
            </w:r>
            <w:r w:rsidR="00065200">
              <w:t>o not have an</w:t>
            </w:r>
            <w:r w:rsidR="00127CF8">
              <w:t xml:space="preserve"> impact on the </w:t>
            </w:r>
            <w:r w:rsidR="00884A25">
              <w:t>Residence community</w:t>
            </w:r>
            <w:r w:rsidR="009D73B3">
              <w:t>;</w:t>
            </w:r>
          </w:p>
        </w:tc>
        <w:tc>
          <w:tcPr>
            <w:tcW w:w="3117" w:type="dxa"/>
          </w:tcPr>
          <w:p w14:paraId="68D44183" w14:textId="0CB65970" w:rsidR="00D61C02" w:rsidRDefault="00501EE4" w:rsidP="001B37E2">
            <w:r>
              <w:t>Y</w:t>
            </w:r>
            <w:r w:rsidR="00065200">
              <w:t>ou have the</w:t>
            </w:r>
            <w:r>
              <w:t xml:space="preserve"> responsibility to </w:t>
            </w:r>
            <w:r w:rsidR="001B37E2">
              <w:t>manage your own health and wellness</w:t>
            </w:r>
            <w:r w:rsidR="0014662C">
              <w:t>.</w:t>
            </w:r>
          </w:p>
        </w:tc>
      </w:tr>
      <w:tr w:rsidR="00D61C02" w14:paraId="47DB1D33" w14:textId="77777777" w:rsidTr="00D61C02">
        <w:tc>
          <w:tcPr>
            <w:tcW w:w="3116" w:type="dxa"/>
          </w:tcPr>
          <w:p w14:paraId="4A31C13C" w14:textId="77777777" w:rsidR="00D61C02" w:rsidRDefault="00501EE4" w:rsidP="00D61C02">
            <w:r>
              <w:t>Consideration</w:t>
            </w:r>
          </w:p>
        </w:tc>
        <w:tc>
          <w:tcPr>
            <w:tcW w:w="3117" w:type="dxa"/>
          </w:tcPr>
          <w:p w14:paraId="71CF0185" w14:textId="77777777" w:rsidR="00D61C02" w:rsidRDefault="00065200" w:rsidP="00D61C02">
            <w:r>
              <w:t>You have the</w:t>
            </w:r>
            <w:r w:rsidR="00501EE4">
              <w:t xml:space="preserve"> right to enjoy your living space</w:t>
            </w:r>
            <w:r w:rsidR="009D73B3">
              <w:t xml:space="preserve"> with consideration </w:t>
            </w:r>
            <w:r w:rsidR="009D73B3" w:rsidRPr="00065200">
              <w:t xml:space="preserve">for </w:t>
            </w:r>
            <w:r w:rsidR="00EE113D" w:rsidRPr="00065200">
              <w:t>and from</w:t>
            </w:r>
            <w:r w:rsidR="00EE113D">
              <w:t xml:space="preserve"> </w:t>
            </w:r>
            <w:r w:rsidR="009D73B3">
              <w:t>your roommate(s)</w:t>
            </w:r>
            <w:r w:rsidR="0054216F">
              <w:t>, and other’s living around you</w:t>
            </w:r>
            <w:r w:rsidR="009D73B3">
              <w:t>;</w:t>
            </w:r>
          </w:p>
        </w:tc>
        <w:tc>
          <w:tcPr>
            <w:tcW w:w="3117" w:type="dxa"/>
          </w:tcPr>
          <w:p w14:paraId="2D7A4CA5" w14:textId="4A91D9C8" w:rsidR="00D61C02" w:rsidRDefault="00501EE4" w:rsidP="00D86B8E">
            <w:r>
              <w:t xml:space="preserve">You have the responsibility to </w:t>
            </w:r>
            <w:r w:rsidR="00D86B8E">
              <w:t>treat others with respect and consideration</w:t>
            </w:r>
            <w:r w:rsidR="00EF3A5D">
              <w:t>,</w:t>
            </w:r>
            <w:r w:rsidR="00D86B8E">
              <w:t xml:space="preserve"> and</w:t>
            </w:r>
            <w:r w:rsidR="009D73B3">
              <w:t xml:space="preserve"> to engage in the outlining of reasonable expectations </w:t>
            </w:r>
            <w:r w:rsidR="00256865">
              <w:t xml:space="preserve">in your </w:t>
            </w:r>
            <w:r w:rsidR="009D73B3">
              <w:t>shared living space</w:t>
            </w:r>
            <w:r w:rsidR="0014662C">
              <w:t>.</w:t>
            </w:r>
          </w:p>
        </w:tc>
      </w:tr>
      <w:tr w:rsidR="009D73B3" w14:paraId="2BAF2578" w14:textId="77777777" w:rsidTr="00D61C02">
        <w:tc>
          <w:tcPr>
            <w:tcW w:w="3116" w:type="dxa"/>
          </w:tcPr>
          <w:p w14:paraId="3BFBFD67" w14:textId="77777777" w:rsidR="009D73B3" w:rsidRDefault="009D73B3" w:rsidP="00D61C02">
            <w:r>
              <w:t>Reasonable Privacy</w:t>
            </w:r>
          </w:p>
        </w:tc>
        <w:tc>
          <w:tcPr>
            <w:tcW w:w="3117" w:type="dxa"/>
          </w:tcPr>
          <w:p w14:paraId="4D352405" w14:textId="35444CDC" w:rsidR="009D73B3" w:rsidRDefault="009D73B3" w:rsidP="00D61C02">
            <w:r>
              <w:t>You have the right to a reasonable amount of privacy and</w:t>
            </w:r>
            <w:r w:rsidR="004B3489">
              <w:t xml:space="preserve"> the</w:t>
            </w:r>
            <w:r>
              <w:t xml:space="preserve"> safety</w:t>
            </w:r>
            <w:r w:rsidR="004B3489">
              <w:t xml:space="preserve"> and respect</w:t>
            </w:r>
            <w:r>
              <w:t xml:space="preserve"> of your possessions;</w:t>
            </w:r>
          </w:p>
        </w:tc>
        <w:tc>
          <w:tcPr>
            <w:tcW w:w="3117" w:type="dxa"/>
          </w:tcPr>
          <w:p w14:paraId="0AB3B839" w14:textId="585C9B0E" w:rsidR="009D73B3" w:rsidRDefault="009D73B3" w:rsidP="00501EE4">
            <w:r>
              <w:t xml:space="preserve">You have the responsibility to take all necessary means to maintain the security of your community including </w:t>
            </w:r>
            <w:r w:rsidR="00EF3A5D">
              <w:t>upholding</w:t>
            </w:r>
            <w:r>
              <w:t xml:space="preserve"> the integrity of access points </w:t>
            </w:r>
            <w:r w:rsidR="001106A5">
              <w:t xml:space="preserve">to your community </w:t>
            </w:r>
            <w:r>
              <w:t>and locking up valuables</w:t>
            </w:r>
            <w:r w:rsidR="0014662C">
              <w:t>.</w:t>
            </w:r>
          </w:p>
        </w:tc>
      </w:tr>
      <w:tr w:rsidR="00EE113D" w14:paraId="49C0D337" w14:textId="77777777" w:rsidTr="00D61C02">
        <w:tc>
          <w:tcPr>
            <w:tcW w:w="3116" w:type="dxa"/>
          </w:tcPr>
          <w:p w14:paraId="793D405C" w14:textId="77777777" w:rsidR="00EE113D" w:rsidRPr="00065200" w:rsidRDefault="00EE113D" w:rsidP="00D61C02">
            <w:r w:rsidRPr="00065200">
              <w:t>Use of Tobacco</w:t>
            </w:r>
          </w:p>
        </w:tc>
        <w:tc>
          <w:tcPr>
            <w:tcW w:w="3117" w:type="dxa"/>
          </w:tcPr>
          <w:p w14:paraId="3DDB0C79" w14:textId="5536A0EB" w:rsidR="00EE113D" w:rsidRPr="00065200" w:rsidRDefault="00EE113D" w:rsidP="00065200">
            <w:r w:rsidRPr="00065200">
              <w:t>You have the right to</w:t>
            </w:r>
            <w:r w:rsidR="00065200" w:rsidRPr="00065200">
              <w:t xml:space="preserve"> smoke </w:t>
            </w:r>
            <w:r w:rsidRPr="00065200">
              <w:t xml:space="preserve">tobacco products outdoors at least 10 meters away from any </w:t>
            </w:r>
            <w:r w:rsidR="0014662C">
              <w:t>r</w:t>
            </w:r>
            <w:r w:rsidRPr="00065200">
              <w:t>esidence building entrance</w:t>
            </w:r>
            <w:r w:rsidR="00065200" w:rsidRPr="00065200">
              <w:t>;</w:t>
            </w:r>
          </w:p>
        </w:tc>
        <w:tc>
          <w:tcPr>
            <w:tcW w:w="3117" w:type="dxa"/>
          </w:tcPr>
          <w:p w14:paraId="177A4BF6" w14:textId="73B55A46" w:rsidR="00EE113D" w:rsidRDefault="00EE113D" w:rsidP="00065200">
            <w:r w:rsidRPr="00065200">
              <w:t>You have the responsibility to respect other r</w:t>
            </w:r>
            <w:r w:rsidR="00127CF8">
              <w:t>esidents’ ability to live in a R</w:t>
            </w:r>
            <w:r w:rsidRPr="00065200">
              <w:t>esidence that is smoke free</w:t>
            </w:r>
            <w:r w:rsidR="0014662C">
              <w:t>.</w:t>
            </w:r>
          </w:p>
        </w:tc>
      </w:tr>
      <w:tr w:rsidR="00EE113D" w14:paraId="3BA3C1A6" w14:textId="77777777" w:rsidTr="00D61C02">
        <w:tc>
          <w:tcPr>
            <w:tcW w:w="3116" w:type="dxa"/>
          </w:tcPr>
          <w:p w14:paraId="0573BD53" w14:textId="77777777" w:rsidR="00EE113D" w:rsidRPr="00065200" w:rsidRDefault="00EE113D" w:rsidP="00D61C02">
            <w:r w:rsidRPr="00065200">
              <w:t>Use of Alcohol</w:t>
            </w:r>
          </w:p>
        </w:tc>
        <w:tc>
          <w:tcPr>
            <w:tcW w:w="3117" w:type="dxa"/>
          </w:tcPr>
          <w:p w14:paraId="4432D28C" w14:textId="32CED843" w:rsidR="00EE113D" w:rsidRPr="00065200" w:rsidRDefault="004B3489" w:rsidP="00D61C02">
            <w:r w:rsidRPr="00065200">
              <w:t>You have the right to consume alcohol responsibly</w:t>
            </w:r>
            <w:r>
              <w:t>, in your room,</w:t>
            </w:r>
            <w:r w:rsidRPr="00065200">
              <w:t xml:space="preserve"> if you are 19 years of age </w:t>
            </w:r>
            <w:r>
              <w:t>or older;</w:t>
            </w:r>
          </w:p>
        </w:tc>
        <w:tc>
          <w:tcPr>
            <w:tcW w:w="3117" w:type="dxa"/>
          </w:tcPr>
          <w:p w14:paraId="6CC423F1" w14:textId="0F5528BE" w:rsidR="00EE113D" w:rsidRDefault="00EE113D" w:rsidP="00065200">
            <w:r w:rsidRPr="00065200">
              <w:t xml:space="preserve">You have the responsibility </w:t>
            </w:r>
            <w:r w:rsidR="001106A5" w:rsidRPr="00065200">
              <w:t>to consume alcohol</w:t>
            </w:r>
            <w:r w:rsidR="00065200">
              <w:t xml:space="preserve"> safely and discourage high risk behaviour related to alcohol</w:t>
            </w:r>
            <w:r w:rsidR="0014662C">
              <w:t>.</w:t>
            </w:r>
          </w:p>
        </w:tc>
      </w:tr>
    </w:tbl>
    <w:p w14:paraId="1448C2C4" w14:textId="77777777" w:rsidR="00D61C02" w:rsidRDefault="00D61C02" w:rsidP="00D61C02"/>
    <w:p w14:paraId="46649B4A" w14:textId="21F466FF" w:rsidR="002A0EDD" w:rsidRDefault="00127CF8" w:rsidP="00D61C02">
      <w:r>
        <w:t>Living in R</w:t>
      </w:r>
      <w:r w:rsidR="002A0EDD">
        <w:t>esidence is a privilege extended to students at Carleton Univ</w:t>
      </w:r>
      <w:r>
        <w:t>ersity. By choosing to live in R</w:t>
      </w:r>
      <w:r w:rsidR="002A0EDD">
        <w:t xml:space="preserve">esidence, </w:t>
      </w:r>
      <w:r w:rsidR="00E774AB">
        <w:t xml:space="preserve">you </w:t>
      </w:r>
      <w:r w:rsidR="002A0EDD">
        <w:t xml:space="preserve">are provided with safe, maintained, secure and convenient housing. </w:t>
      </w:r>
      <w:r w:rsidR="00E774AB">
        <w:t xml:space="preserve">You </w:t>
      </w:r>
      <w:r w:rsidR="002A0EDD">
        <w:t>benefit from living in a community based on person</w:t>
      </w:r>
      <w:r w:rsidR="001B37E2">
        <w:t>al</w:t>
      </w:r>
      <w:r w:rsidR="002A0EDD">
        <w:t xml:space="preserve"> learning, development and growth</w:t>
      </w:r>
      <w:r w:rsidR="00EF3A5D">
        <w:t>,</w:t>
      </w:r>
      <w:r w:rsidR="002A0EDD">
        <w:t xml:space="preserve"> and are afforded </w:t>
      </w:r>
      <w:r w:rsidR="001B37E2">
        <w:t>opportunities to get involved; s</w:t>
      </w:r>
      <w:r w:rsidR="002A0EDD">
        <w:t>tudent involvement in</w:t>
      </w:r>
      <w:r w:rsidR="009D73B3">
        <w:t xml:space="preserve"> extra-curricular activities has</w:t>
      </w:r>
      <w:r w:rsidR="002A0EDD">
        <w:t xml:space="preserve"> shown to be a strong </w:t>
      </w:r>
      <w:r w:rsidR="002A0EDD">
        <w:lastRenderedPageBreak/>
        <w:t>contributor to academic success</w:t>
      </w:r>
      <w:r w:rsidR="00E31F79">
        <w:t xml:space="preserve"> (</w:t>
      </w:r>
      <w:r w:rsidR="004065A5">
        <w:t>Kuh</w:t>
      </w:r>
      <w:r w:rsidR="00E31F79">
        <w:t>, 2009)</w:t>
      </w:r>
      <w:r w:rsidR="002A0EDD">
        <w:t xml:space="preserve">. </w:t>
      </w:r>
      <w:r w:rsidR="009302CE">
        <w:t>Along with this</w:t>
      </w:r>
      <w:r w:rsidR="00F247E7">
        <w:t>,</w:t>
      </w:r>
      <w:r w:rsidR="001B37E2">
        <w:t xml:space="preserve"> </w:t>
      </w:r>
      <w:r w:rsidR="0054216F">
        <w:t>R</w:t>
      </w:r>
      <w:r w:rsidR="001B37E2">
        <w:t>esidence is the center</w:t>
      </w:r>
      <w:r w:rsidR="009302CE">
        <w:t xml:space="preserve"> for many student support services. Residence Life</w:t>
      </w:r>
      <w:r w:rsidR="00065200">
        <w:t>,</w:t>
      </w:r>
      <w:r w:rsidR="009302CE">
        <w:t xml:space="preserve"> in </w:t>
      </w:r>
      <w:r w:rsidR="00065200">
        <w:t xml:space="preserve">partnership with </w:t>
      </w:r>
      <w:r w:rsidR="009302CE">
        <w:t xml:space="preserve">Health and Counselling </w:t>
      </w:r>
      <w:r w:rsidR="00CD5303">
        <w:t>S</w:t>
      </w:r>
      <w:r w:rsidR="001106A5">
        <w:t>ervices</w:t>
      </w:r>
      <w:r w:rsidR="00065200">
        <w:t>,</w:t>
      </w:r>
      <w:r w:rsidR="009302CE">
        <w:t xml:space="preserve"> share</w:t>
      </w:r>
      <w:r w:rsidR="00065200">
        <w:t>s</w:t>
      </w:r>
      <w:r w:rsidR="009302CE">
        <w:t xml:space="preserve"> t</w:t>
      </w:r>
      <w:r w:rsidR="001B37E2">
        <w:t>he resp</w:t>
      </w:r>
      <w:r w:rsidR="004E7B17">
        <w:t xml:space="preserve">onsibility of supporting </w:t>
      </w:r>
      <w:r w:rsidR="0014662C">
        <w:t>r</w:t>
      </w:r>
      <w:r w:rsidR="004E7B17">
        <w:t>esidents</w:t>
      </w:r>
      <w:r w:rsidR="009302CE">
        <w:t xml:space="preserve">. </w:t>
      </w:r>
      <w:r w:rsidR="001B37E2">
        <w:t>You also</w:t>
      </w:r>
      <w:r w:rsidR="009302CE">
        <w:t xml:space="preserve"> have the privilege of enjo</w:t>
      </w:r>
      <w:r w:rsidR="00EF3A5D">
        <w:t>ying social activities provided</w:t>
      </w:r>
      <w:r w:rsidR="009302CE">
        <w:t xml:space="preserve"> they do not conflict with the other residents’ rights to pursue academic</w:t>
      </w:r>
      <w:r w:rsidR="00EF3A5D">
        <w:t xml:space="preserve"> </w:t>
      </w:r>
      <w:r w:rsidR="009302CE">
        <w:t>s</w:t>
      </w:r>
      <w:r w:rsidR="00EF3A5D">
        <w:t>uccess</w:t>
      </w:r>
      <w:r w:rsidR="009302CE">
        <w:t xml:space="preserve"> or personal well-being.</w:t>
      </w:r>
    </w:p>
    <w:p w14:paraId="1CA647AB" w14:textId="74211917" w:rsidR="001106A5" w:rsidRDefault="009302CE" w:rsidP="00D61C02">
      <w:r>
        <w:t xml:space="preserve">The </w:t>
      </w:r>
      <w:r w:rsidR="00AE1C8D">
        <w:t>Residence S</w:t>
      </w:r>
      <w:r>
        <w:t xml:space="preserve">tandards </w:t>
      </w:r>
      <w:r w:rsidR="004E7B17">
        <w:t>will guide you in</w:t>
      </w:r>
      <w:r>
        <w:t xml:space="preserve"> the well-being, </w:t>
      </w:r>
      <w:r w:rsidR="004E7B17">
        <w:t>safety and security of Residence,</w:t>
      </w:r>
      <w:r w:rsidR="00AE1C8D">
        <w:t xml:space="preserve"> </w:t>
      </w:r>
      <w:r w:rsidR="004E7B17">
        <w:t>a</w:t>
      </w:r>
      <w:r w:rsidR="00AE1C8D">
        <w:t>s well as</w:t>
      </w:r>
      <w:r>
        <w:t xml:space="preserve"> outlin</w:t>
      </w:r>
      <w:r w:rsidR="00AE1C8D">
        <w:t>e</w:t>
      </w:r>
      <w:r>
        <w:t xml:space="preserve"> the high expectations and accountabi</w:t>
      </w:r>
      <w:r w:rsidR="004E7B17">
        <w:t>lity placed on those living in R</w:t>
      </w:r>
      <w:r>
        <w:t>esidence</w:t>
      </w:r>
      <w:r w:rsidR="004E7B17">
        <w:t>. You</w:t>
      </w:r>
      <w:r>
        <w:t xml:space="preserve"> are </w:t>
      </w:r>
      <w:r w:rsidRPr="00065200">
        <w:t>e</w:t>
      </w:r>
      <w:r w:rsidR="004E7B17" w:rsidRPr="00065200">
        <w:t>ncouraged to resolve you</w:t>
      </w:r>
      <w:r w:rsidRPr="00065200">
        <w:t xml:space="preserve">r community living issues </w:t>
      </w:r>
      <w:r w:rsidR="001106A5" w:rsidRPr="00065200">
        <w:t xml:space="preserve">on your own </w:t>
      </w:r>
      <w:r w:rsidRPr="00065200">
        <w:t xml:space="preserve">in </w:t>
      </w:r>
      <w:r w:rsidR="004E7B17" w:rsidRPr="00065200">
        <w:t>a mature fashion to enhance your</w:t>
      </w:r>
      <w:r w:rsidR="00127CF8">
        <w:t xml:space="preserve"> R</w:t>
      </w:r>
      <w:r w:rsidRPr="00065200">
        <w:t>esidence experience</w:t>
      </w:r>
      <w:r w:rsidR="00175BFC">
        <w:t>,</w:t>
      </w:r>
      <w:r w:rsidR="003425FB">
        <w:t xml:space="preserve"> but</w:t>
      </w:r>
      <w:r w:rsidR="001106A5" w:rsidRPr="00065200">
        <w:t xml:space="preserve"> Residence </w:t>
      </w:r>
      <w:r w:rsidR="0014662C">
        <w:t>S</w:t>
      </w:r>
      <w:r w:rsidR="001106A5" w:rsidRPr="00065200">
        <w:t>taff are always ready to provide assistance to mediate or facilitate positive living arrangements if that is necessary</w:t>
      </w:r>
      <w:r w:rsidRPr="00065200">
        <w:t xml:space="preserve">. The </w:t>
      </w:r>
      <w:r w:rsidR="003361D9">
        <w:t>S</w:t>
      </w:r>
      <w:r w:rsidRPr="00065200">
        <w:t>tandards complement municipal, provincial, and federal legislation and</w:t>
      </w:r>
      <w:r w:rsidR="003361D9">
        <w:t xml:space="preserve"> are</w:t>
      </w:r>
      <w:r w:rsidRPr="00065200">
        <w:t xml:space="preserve"> written </w:t>
      </w:r>
      <w:r w:rsidR="004E7B17" w:rsidRPr="00065200">
        <w:t>with</w:t>
      </w:r>
      <w:r w:rsidRPr="00065200">
        <w:t xml:space="preserve"> </w:t>
      </w:r>
      <w:r w:rsidR="003425FB">
        <w:t>consideration to</w:t>
      </w:r>
      <w:r w:rsidR="00935C87">
        <w:t>wards</w:t>
      </w:r>
      <w:r w:rsidR="003425FB">
        <w:t xml:space="preserve"> </w:t>
      </w:r>
      <w:r w:rsidRPr="00065200">
        <w:t xml:space="preserve">the </w:t>
      </w:r>
      <w:r w:rsidR="00AE1C8D" w:rsidRPr="00065200">
        <w:t>Carleton University Student Rights and Responsibilities Policy</w:t>
      </w:r>
      <w:r w:rsidR="001106A5" w:rsidRPr="00065200">
        <w:t>, the university’s student code of conduct</w:t>
      </w:r>
      <w:r w:rsidR="004E7B17">
        <w:t xml:space="preserve">. </w:t>
      </w:r>
    </w:p>
    <w:p w14:paraId="3218202C" w14:textId="1FC11238" w:rsidR="00BD0735" w:rsidRDefault="004E7B17" w:rsidP="00D61C02">
      <w:r>
        <w:t xml:space="preserve">Just as members of the </w:t>
      </w:r>
      <w:r w:rsidR="00884A25">
        <w:t>Residence community</w:t>
      </w:r>
      <w:r w:rsidR="00AE1C8D">
        <w:t xml:space="preserve"> have certain rights, they must also fulfill specific responsibilities. The </w:t>
      </w:r>
      <w:r w:rsidR="00884A25">
        <w:t xml:space="preserve">Residence </w:t>
      </w:r>
      <w:r w:rsidR="00AE1C8D">
        <w:t>Standards have been developed in</w:t>
      </w:r>
      <w:r>
        <w:t xml:space="preserve"> consultation with students </w:t>
      </w:r>
      <w:r w:rsidR="00AE1C8D">
        <w:t>to outline the behavio</w:t>
      </w:r>
      <w:r w:rsidR="003361D9">
        <w:t>u</w:t>
      </w:r>
      <w:r w:rsidR="00AE1C8D">
        <w:t xml:space="preserve">r expected within the Carleton University </w:t>
      </w:r>
      <w:r w:rsidR="00884A25">
        <w:t>Residence community</w:t>
      </w:r>
      <w:r w:rsidR="00AE1C8D">
        <w:t xml:space="preserve">. The main objective </w:t>
      </w:r>
      <w:r w:rsidR="00EF3A5D">
        <w:t xml:space="preserve">of these standards is </w:t>
      </w:r>
      <w:r w:rsidR="00AE1C8D">
        <w:t>to support the ph</w:t>
      </w:r>
      <w:r w:rsidR="00127CF8">
        <w:t xml:space="preserve">ysical and emotional safety of </w:t>
      </w:r>
      <w:r w:rsidR="0014662C">
        <w:t>r</w:t>
      </w:r>
      <w:r w:rsidR="00AE1C8D">
        <w:t>esidents, protection of personal and University property</w:t>
      </w:r>
      <w:r w:rsidR="003361D9">
        <w:t>,</w:t>
      </w:r>
      <w:r w:rsidR="00AE1C8D">
        <w:t xml:space="preserve"> and contribute to the personal and academic thriving of </w:t>
      </w:r>
      <w:r w:rsidR="0014662C">
        <w:t>r</w:t>
      </w:r>
      <w:r w:rsidR="00AE1C8D">
        <w:t>esidents.</w:t>
      </w:r>
    </w:p>
    <w:p w14:paraId="564937B5" w14:textId="77777777" w:rsidR="00F247E7" w:rsidRPr="00F36EC1" w:rsidRDefault="00F247E7" w:rsidP="00E26350">
      <w:pPr>
        <w:pStyle w:val="Heading2"/>
      </w:pPr>
      <w:bookmarkStart w:id="2" w:name="_Toc443470991"/>
      <w:r w:rsidRPr="00F36EC1">
        <w:t>Residence Student Conduct Philosophy:</w:t>
      </w:r>
      <w:bookmarkEnd w:id="2"/>
    </w:p>
    <w:p w14:paraId="51EAF0D9" w14:textId="548E293F" w:rsidR="00F247E7" w:rsidRDefault="004E7B17" w:rsidP="00D61C02">
      <w:r>
        <w:t>Our Residence Student C</w:t>
      </w:r>
      <w:r w:rsidR="00F247E7" w:rsidRPr="00F247E7">
        <w:t>onduct approach has a student-cent</w:t>
      </w:r>
      <w:r w:rsidR="00175BFC">
        <w:t>e</w:t>
      </w:r>
      <w:r w:rsidR="00F247E7" w:rsidRPr="00F247E7">
        <w:t xml:space="preserve">red focus </w:t>
      </w:r>
      <w:r w:rsidR="0054216F">
        <w:t xml:space="preserve">and is in place to support our </w:t>
      </w:r>
      <w:r w:rsidR="0014662C">
        <w:t>r</w:t>
      </w:r>
      <w:r w:rsidR="00F247E7" w:rsidRPr="00F247E7">
        <w:t>esidents in learning and personal development. Through engagement and reflection, th</w:t>
      </w:r>
      <w:r w:rsidR="001106A5">
        <w:t>is</w:t>
      </w:r>
      <w:r w:rsidR="00F247E7" w:rsidRPr="00F247E7">
        <w:t xml:space="preserve"> process provides </w:t>
      </w:r>
      <w:r w:rsidR="0014662C">
        <w:t>r</w:t>
      </w:r>
      <w:r w:rsidR="003425FB">
        <w:t>esident</w:t>
      </w:r>
      <w:r w:rsidR="00F247E7" w:rsidRPr="00F247E7">
        <w:t>s</w:t>
      </w:r>
      <w:r w:rsidR="00EF3A5D">
        <w:t xml:space="preserve"> with</w:t>
      </w:r>
      <w:r w:rsidR="00F247E7" w:rsidRPr="00F247E7">
        <w:t xml:space="preserve"> the opportunity to be accountable to their community and </w:t>
      </w:r>
      <w:r w:rsidR="00EF3A5D">
        <w:t xml:space="preserve">to </w:t>
      </w:r>
      <w:r w:rsidR="00F247E7" w:rsidRPr="00F247E7">
        <w:t>contribute to the high standards</w:t>
      </w:r>
      <w:r w:rsidR="003425FB">
        <w:t xml:space="preserve"> and expectations of living in R</w:t>
      </w:r>
      <w:r w:rsidR="00F247E7" w:rsidRPr="00F247E7">
        <w:t>esidence.</w:t>
      </w:r>
    </w:p>
    <w:p w14:paraId="3D26835B" w14:textId="77777777" w:rsidR="00F36EC1" w:rsidRDefault="00F247E7" w:rsidP="00BF36A5">
      <w:r>
        <w:t>This philosophy is supported by Carleton University Residence’s commitment to every individual’s equality in relation to dignity and worth</w:t>
      </w:r>
      <w:r w:rsidR="00EF3A5D">
        <w:t xml:space="preserve">. Each individual </w:t>
      </w:r>
      <w:r>
        <w:t>will be provided with equal rights and opportunities without discrimination or harassment. Association or behavio</w:t>
      </w:r>
      <w:r w:rsidR="00175BFC">
        <w:t>u</w:t>
      </w:r>
      <w:r>
        <w:t xml:space="preserve">r related to harassment, bullying, sexual assault, hazing or violence will not be tolerated. </w:t>
      </w:r>
    </w:p>
    <w:p w14:paraId="098A21B0" w14:textId="77777777" w:rsidR="00F36EC1" w:rsidRPr="009774C7" w:rsidRDefault="00F36EC1" w:rsidP="00510903">
      <w:pPr>
        <w:pStyle w:val="Heading1"/>
      </w:pPr>
      <w:bookmarkStart w:id="3" w:name="_Toc443470992"/>
      <w:r w:rsidRPr="009774C7">
        <w:t>Community Living:</w:t>
      </w:r>
      <w:bookmarkEnd w:id="3"/>
    </w:p>
    <w:p w14:paraId="133B186F" w14:textId="6B089689" w:rsidR="00F36EC1" w:rsidRDefault="00F36EC1" w:rsidP="00D61C02">
      <w:r>
        <w:t>All members of a community are responsible for taking reasonable measures to ensure</w:t>
      </w:r>
      <w:r w:rsidR="00EF3A5D">
        <w:t xml:space="preserve"> the</w:t>
      </w:r>
      <w:r>
        <w:t xml:space="preserve"> health, sa</w:t>
      </w:r>
      <w:r w:rsidR="00EF3A5D">
        <w:t>fety, security</w:t>
      </w:r>
      <w:r w:rsidR="0054216F">
        <w:t>,</w:t>
      </w:r>
      <w:r w:rsidR="00EF3A5D">
        <w:t xml:space="preserve"> and well-being of</w:t>
      </w:r>
      <w:r>
        <w:t xml:space="preserve"> themselves and others. This includes</w:t>
      </w:r>
      <w:r w:rsidR="00EF3A5D">
        <w:t>,</w:t>
      </w:r>
      <w:r>
        <w:t xml:space="preserve"> but is not limited to</w:t>
      </w:r>
      <w:r w:rsidR="00EF3A5D">
        <w:t>,</w:t>
      </w:r>
      <w:r>
        <w:t xml:space="preserve"> supporting an environment free of disruptive, harmful</w:t>
      </w:r>
      <w:r w:rsidR="0054216F">
        <w:t>,</w:t>
      </w:r>
      <w:r>
        <w:t xml:space="preserve"> or threatening behavio</w:t>
      </w:r>
      <w:r w:rsidR="00175BFC">
        <w:t>u</w:t>
      </w:r>
      <w:r>
        <w:t>r and reporting suspicious activities such</w:t>
      </w:r>
      <w:r w:rsidR="00127CF8">
        <w:t xml:space="preserve"> as unaccompanied strangers. A </w:t>
      </w:r>
      <w:r w:rsidR="0014662C">
        <w:t>r</w:t>
      </w:r>
      <w:r>
        <w:t xml:space="preserve">esident who perceives any possibility that a person may be in danger or pose </w:t>
      </w:r>
      <w:r w:rsidR="00EF3A5D">
        <w:t>a</w:t>
      </w:r>
      <w:r>
        <w:t xml:space="preserve"> risk should immediately contact the Department of Univers</w:t>
      </w:r>
      <w:r w:rsidR="003425FB">
        <w:t xml:space="preserve">ity Safety. All members of the </w:t>
      </w:r>
      <w:r w:rsidR="00884A25">
        <w:t>Residence community</w:t>
      </w:r>
      <w:r>
        <w:t xml:space="preserve"> have the right and responsibility to report </w:t>
      </w:r>
      <w:r w:rsidR="003361D9">
        <w:t>Residence Standards</w:t>
      </w:r>
      <w:r w:rsidR="003425FB">
        <w:t xml:space="preserve"> violations to a R</w:t>
      </w:r>
      <w:r>
        <w:t xml:space="preserve">esidence </w:t>
      </w:r>
      <w:r w:rsidR="0014662C">
        <w:t>S</w:t>
      </w:r>
      <w:r>
        <w:t xml:space="preserve">taff member. </w:t>
      </w:r>
    </w:p>
    <w:p w14:paraId="5D251657" w14:textId="77777777" w:rsidR="009774C7" w:rsidRPr="009774C7" w:rsidRDefault="009774C7" w:rsidP="00E26350">
      <w:pPr>
        <w:pStyle w:val="Heading2"/>
      </w:pPr>
      <w:bookmarkStart w:id="4" w:name="_Toc443470993"/>
      <w:r>
        <w:t>Limits of Support</w:t>
      </w:r>
      <w:r w:rsidR="009364A2">
        <w:t>:</w:t>
      </w:r>
      <w:bookmarkEnd w:id="4"/>
    </w:p>
    <w:p w14:paraId="72D6F466" w14:textId="42271D5B" w:rsidR="00065200" w:rsidRDefault="009774C7" w:rsidP="009774C7">
      <w:r>
        <w:t xml:space="preserve">When a </w:t>
      </w:r>
      <w:r w:rsidR="0014662C">
        <w:t>r</w:t>
      </w:r>
      <w:r>
        <w:t>esident exhibits unacceptable behaviour and/or psychological needs, beyond the scope and expertise of what may reasonably be provided by the Department of Housing and Residence Life</w:t>
      </w:r>
      <w:r w:rsidR="00065200">
        <w:t xml:space="preserve"> Services</w:t>
      </w:r>
      <w:r>
        <w:t xml:space="preserve">, accommodation will be made in consultation with the </w:t>
      </w:r>
      <w:r w:rsidR="0014662C">
        <w:t>r</w:t>
      </w:r>
      <w:r>
        <w:t>esident and other relevant Student Service departments</w:t>
      </w:r>
      <w:r w:rsidR="00CD5303">
        <w:t>,</w:t>
      </w:r>
      <w:r w:rsidR="00065200">
        <w:t xml:space="preserve"> including </w:t>
      </w:r>
      <w:r>
        <w:t>the V</w:t>
      </w:r>
      <w:r w:rsidR="001106A5">
        <w:t>ice-</w:t>
      </w:r>
      <w:r>
        <w:t>P</w:t>
      </w:r>
      <w:r w:rsidR="001106A5">
        <w:t>resident (Students and Enro</w:t>
      </w:r>
      <w:r w:rsidR="003361D9">
        <w:t>l</w:t>
      </w:r>
      <w:r w:rsidR="001106A5">
        <w:t>ment)</w:t>
      </w:r>
      <w:r w:rsidR="00935C87">
        <w:t xml:space="preserve"> and the Student At Risk Evaluation Team (SARET)</w:t>
      </w:r>
      <w:r>
        <w:t>.  Where the behavio</w:t>
      </w:r>
      <w:r w:rsidR="00175BFC">
        <w:t>u</w:t>
      </w:r>
      <w:r>
        <w:t>r and</w:t>
      </w:r>
      <w:r w:rsidR="00175BFC">
        <w:t>/or</w:t>
      </w:r>
      <w:r>
        <w:t xml:space="preserve"> needs cannot be accommodated because it is </w:t>
      </w:r>
      <w:r>
        <w:lastRenderedPageBreak/>
        <w:t>deemed that continued occupancy could place</w:t>
      </w:r>
      <w:r w:rsidR="00175BFC">
        <w:t xml:space="preserve"> the individual or</w:t>
      </w:r>
      <w:r>
        <w:t xml:space="preserve"> other </w:t>
      </w:r>
      <w:r w:rsidR="0014662C">
        <w:t>r</w:t>
      </w:r>
      <w:r>
        <w:t>esidents at risk, the Department of Housing and Residence Life may take action that can include, but will not be lim</w:t>
      </w:r>
      <w:r w:rsidR="00935C87">
        <w:t>ited to:</w:t>
      </w:r>
    </w:p>
    <w:p w14:paraId="3B6AE35E" w14:textId="49A4CC8C" w:rsidR="00065200" w:rsidRDefault="00CD5303" w:rsidP="00065200">
      <w:pPr>
        <w:pStyle w:val="ListParagraph"/>
        <w:numPr>
          <w:ilvl w:val="0"/>
          <w:numId w:val="7"/>
        </w:numPr>
      </w:pPr>
      <w:r>
        <w:t xml:space="preserve">Relocation to another </w:t>
      </w:r>
      <w:r w:rsidR="0014662C">
        <w:t>r</w:t>
      </w:r>
      <w:r w:rsidR="00065200">
        <w:t>esidence;</w:t>
      </w:r>
      <w:r w:rsidR="009774C7">
        <w:t xml:space="preserve"> </w:t>
      </w:r>
    </w:p>
    <w:p w14:paraId="0EA15FCC" w14:textId="77777777" w:rsidR="00065200" w:rsidRDefault="009774C7" w:rsidP="00065200">
      <w:pPr>
        <w:pStyle w:val="ListParagraph"/>
        <w:numPr>
          <w:ilvl w:val="0"/>
          <w:numId w:val="7"/>
        </w:numPr>
      </w:pPr>
      <w:r>
        <w:t xml:space="preserve">Suspension from the </w:t>
      </w:r>
      <w:r w:rsidR="003425FB">
        <w:t>R</w:t>
      </w:r>
      <w:r w:rsidR="00065200">
        <w:t>esidence;</w:t>
      </w:r>
    </w:p>
    <w:p w14:paraId="5FE4D5FF" w14:textId="524802C1" w:rsidR="00065200" w:rsidRDefault="009774C7" w:rsidP="00065200">
      <w:pPr>
        <w:pStyle w:val="ListParagraph"/>
        <w:numPr>
          <w:ilvl w:val="0"/>
          <w:numId w:val="7"/>
        </w:numPr>
      </w:pPr>
      <w:r>
        <w:t xml:space="preserve">Termination of the Residence </w:t>
      </w:r>
      <w:r w:rsidR="00CD5303">
        <w:t>Agreement</w:t>
      </w:r>
      <w:r>
        <w:t xml:space="preserve"> and/or </w:t>
      </w:r>
      <w:r w:rsidR="0014662C">
        <w:t>r</w:t>
      </w:r>
      <w:r>
        <w:t>estri</w:t>
      </w:r>
      <w:r w:rsidR="003425FB">
        <w:t>ction of future application to R</w:t>
      </w:r>
      <w:r>
        <w:t xml:space="preserve">esidence. </w:t>
      </w:r>
    </w:p>
    <w:p w14:paraId="68F27D03" w14:textId="71DB6010" w:rsidR="009774C7" w:rsidRDefault="009774C7" w:rsidP="00065200">
      <w:r>
        <w:t>Relocation</w:t>
      </w:r>
      <w:r w:rsidR="0014662C">
        <w:t>;</w:t>
      </w:r>
      <w:r>
        <w:t xml:space="preserve"> Suspension</w:t>
      </w:r>
      <w:r w:rsidR="0014662C">
        <w:t>;</w:t>
      </w:r>
      <w:r>
        <w:t xml:space="preserve"> Termination</w:t>
      </w:r>
      <w:r w:rsidR="0014662C">
        <w:t>;</w:t>
      </w:r>
      <w:r>
        <w:t xml:space="preserve"> or Restriction of Application will only occur when other accommodations have been unsuccessful or where the severity of the behaviour demands immediate response. Suspension or Termination will be implemented only after a review and referral process is completed for each case</w:t>
      </w:r>
      <w:r w:rsidR="00CD5303">
        <w:t xml:space="preserve"> by the Department of Housing and Residence Life Services</w:t>
      </w:r>
      <w:r>
        <w:t>.</w:t>
      </w:r>
    </w:p>
    <w:p w14:paraId="39B2D314" w14:textId="77777777" w:rsidR="009774C7" w:rsidRDefault="009774C7" w:rsidP="00E26350">
      <w:pPr>
        <w:pStyle w:val="Heading2"/>
      </w:pPr>
      <w:bookmarkStart w:id="5" w:name="_Toc443470994"/>
      <w:r>
        <w:t>Disclosure of Information</w:t>
      </w:r>
      <w:r w:rsidR="009364A2">
        <w:t>:</w:t>
      </w:r>
      <w:bookmarkEnd w:id="5"/>
    </w:p>
    <w:p w14:paraId="1C586AD4" w14:textId="080147F7" w:rsidR="00BD2436" w:rsidRDefault="00BD2436" w:rsidP="00BD2436">
      <w:r>
        <w:t xml:space="preserve">Department of Housing and Residence Life Staff are restricted from providing any information </w:t>
      </w:r>
      <w:r w:rsidR="00127CF8">
        <w:t>regarding</w:t>
      </w:r>
      <w:r>
        <w:t xml:space="preserve"> </w:t>
      </w:r>
      <w:r w:rsidR="00127CF8">
        <w:t>R</w:t>
      </w:r>
      <w:r>
        <w:t>esidents to third parties (including parents and/or guardians). Room numbers, addresses, phone numbers, account balances, student conduct history, grades, etc., are all considered private information under the Freedom of Information and Protection of Privacy Act (FIPPA), an</w:t>
      </w:r>
      <w:r w:rsidR="00127CF8">
        <w:t xml:space="preserve">d cannot be released without a </w:t>
      </w:r>
      <w:r w:rsidR="0014662C">
        <w:t>r</w:t>
      </w:r>
      <w:r>
        <w:t>esident’s written permission. FIPPA applies to all students, regardless of their age status as a minor.</w:t>
      </w:r>
    </w:p>
    <w:p w14:paraId="07070236" w14:textId="412A39FE" w:rsidR="00191760" w:rsidRDefault="00E1103B" w:rsidP="00E1103B">
      <w:pPr>
        <w:spacing w:before="240" w:line="240" w:lineRule="auto"/>
      </w:pPr>
      <w:r w:rsidRPr="00123B98">
        <w:t>Under FIPPA it should be noted that in circumstances where the Department of Housing and Residence Life staff have extraordinary concern</w:t>
      </w:r>
      <w:r w:rsidR="002C7687">
        <w:t>(</w:t>
      </w:r>
      <w:r w:rsidRPr="00123B98">
        <w:t>s</w:t>
      </w:r>
      <w:r w:rsidR="002C7687">
        <w:t>)</w:t>
      </w:r>
      <w:r w:rsidRPr="00123B98">
        <w:t xml:space="preserve"> about a student’s wellness and where the student is unable to make informed decisions and/o</w:t>
      </w:r>
      <w:r w:rsidR="00A00772">
        <w:t>r there is a legitimate concern</w:t>
      </w:r>
      <w:r w:rsidRPr="00123B98">
        <w:t xml:space="preserve"> about a student’s safety or the safety of the broader community, the </w:t>
      </w:r>
      <w:r w:rsidR="0014662C">
        <w:t>U</w:t>
      </w:r>
      <w:r w:rsidRPr="00123B98">
        <w:t>niversity can elect to contact a student’s parents/guardian/emergency contact without their consent. Support in making the appropriate decisions regarding when to contact a third party wit</w:t>
      </w:r>
      <w:r w:rsidR="002C7687">
        <w:t>hout a student’s consent will</w:t>
      </w:r>
      <w:r w:rsidRPr="00123B98">
        <w:t xml:space="preserve"> typically be done in consultation with the </w:t>
      </w:r>
      <w:r w:rsidR="0014662C">
        <w:t>U</w:t>
      </w:r>
      <w:r w:rsidRPr="00123B98">
        <w:t>niversity’s Student At-Risk Evaluation T</w:t>
      </w:r>
      <w:r w:rsidR="00807789" w:rsidRPr="00123B98">
        <w:t>eam</w:t>
      </w:r>
      <w:r w:rsidR="005E6585">
        <w:t xml:space="preserve"> (SARET)</w:t>
      </w:r>
      <w:r w:rsidR="00807789" w:rsidRPr="00123B98">
        <w:t xml:space="preserve"> and with the </w:t>
      </w:r>
      <w:r w:rsidRPr="00123B98">
        <w:t>Vice-President (Students and Enrolment)</w:t>
      </w:r>
      <w:r w:rsidR="00123B98">
        <w:t>.</w:t>
      </w:r>
      <w:r w:rsidRPr="00123B98">
        <w:t xml:space="preserve"> </w:t>
      </w:r>
    </w:p>
    <w:p w14:paraId="0BFF9D51" w14:textId="77777777" w:rsidR="00191760" w:rsidRDefault="00191760">
      <w:r>
        <w:br w:type="page"/>
      </w:r>
    </w:p>
    <w:p w14:paraId="3994DA8B" w14:textId="77777777" w:rsidR="004E7B17" w:rsidRDefault="004E7B17" w:rsidP="00A1015B">
      <w:pPr>
        <w:pStyle w:val="Heading1"/>
      </w:pPr>
      <w:bookmarkStart w:id="6" w:name="_Toc443470995"/>
      <w:r>
        <w:lastRenderedPageBreak/>
        <w:t>Definitions:</w:t>
      </w:r>
      <w:bookmarkEnd w:id="6"/>
    </w:p>
    <w:p w14:paraId="1E90D4F3" w14:textId="50FBD7A2" w:rsidR="00A1015B" w:rsidRPr="00AF77CD" w:rsidRDefault="00A1015B" w:rsidP="00A1015B">
      <w:r w:rsidRPr="009364A2">
        <w:rPr>
          <w:b/>
        </w:rPr>
        <w:t>Areas of Jurisdiction:</w:t>
      </w:r>
      <w:r>
        <w:rPr>
          <w:b/>
        </w:rPr>
        <w:t xml:space="preserve"> </w:t>
      </w:r>
      <w:r>
        <w:t xml:space="preserve">Follow-up of Residence Standards violations will take place if an incident occurs in the </w:t>
      </w:r>
      <w:r w:rsidR="00884A25">
        <w:t>Residence community</w:t>
      </w:r>
      <w:r>
        <w:t xml:space="preserve">. The </w:t>
      </w:r>
      <w:r w:rsidR="00884A25">
        <w:t>Residence community</w:t>
      </w:r>
      <w:r>
        <w:t xml:space="preserve"> is bordered by Campus Ave to the east and Library Road to the south and west. The </w:t>
      </w:r>
      <w:r w:rsidR="00884A25">
        <w:t>Residence community</w:t>
      </w:r>
      <w:r w:rsidR="00127CF8">
        <w:t xml:space="preserve"> comprises </w:t>
      </w:r>
      <w:r>
        <w:t>all surrounding parking lots and tunnels within this defined area.</w:t>
      </w:r>
    </w:p>
    <w:p w14:paraId="35462893" w14:textId="77777777" w:rsidR="00A1015B" w:rsidRPr="00A1015B" w:rsidRDefault="00A1015B" w:rsidP="00A1015B">
      <w:r>
        <w:rPr>
          <w:b/>
        </w:rPr>
        <w:t xml:space="preserve">Behaviour Bond: </w:t>
      </w:r>
      <w:r>
        <w:t xml:space="preserve">A monetary charge </w:t>
      </w:r>
      <w:r w:rsidR="00127CF8">
        <w:t>put in place</w:t>
      </w:r>
      <w:r>
        <w:t xml:space="preserve"> only to be cashed in the event of further harmful behaviour. Also can be used as an alternative for incomplete sanctions. </w:t>
      </w:r>
    </w:p>
    <w:p w14:paraId="7EF0C2BD" w14:textId="69CBE516" w:rsidR="00123B98" w:rsidRDefault="00123B98" w:rsidP="00123B98">
      <w:r>
        <w:rPr>
          <w:b/>
        </w:rPr>
        <w:t>Behaviour Contract:</w:t>
      </w:r>
      <w:r>
        <w:t xml:space="preserve"> </w:t>
      </w:r>
      <w:r w:rsidR="00DA5524">
        <w:t xml:space="preserve">A set of behavioural guidelines and conditions, laid out in a contract to supports a student’s well-being and continued stay in residence. The guidelines establish conditions that help change a student’s behaviour and positively contribute to the </w:t>
      </w:r>
      <w:r w:rsidR="00884A25">
        <w:t>Residence community</w:t>
      </w:r>
      <w:r w:rsidR="00DA5524">
        <w:t>. </w:t>
      </w:r>
    </w:p>
    <w:p w14:paraId="5F8F4F04" w14:textId="03EF36DD" w:rsidR="00A1015B" w:rsidRPr="00A1015B" w:rsidRDefault="00A1015B" w:rsidP="00A1015B">
      <w:pPr>
        <w:rPr>
          <w:b/>
        </w:rPr>
      </w:pPr>
      <w:r>
        <w:rPr>
          <w:b/>
        </w:rPr>
        <w:t xml:space="preserve">Discrimination: </w:t>
      </w:r>
      <w:r>
        <w:t>A practice or action, whether intentional or not, and based upon prohibited grounds of discrimination, that imposes burdens, obligations or disadvantages on an individual or group that are not imposed on others, or that withholds or limits access to opportunities, benefits and advantages available to others.</w:t>
      </w:r>
    </w:p>
    <w:p w14:paraId="17D72E76" w14:textId="77777777" w:rsidR="00A1015B" w:rsidRPr="00F41BFC" w:rsidRDefault="00A1015B" w:rsidP="00A1015B">
      <w:r w:rsidRPr="000441C7">
        <w:rPr>
          <w:b/>
        </w:rPr>
        <w:t>Fine:</w:t>
      </w:r>
      <w:r>
        <w:rPr>
          <w:b/>
        </w:rPr>
        <w:t xml:space="preserve"> </w:t>
      </w:r>
      <w:r>
        <w:t>A monetary charge placed on a student’s account as a student conduct outcome.</w:t>
      </w:r>
    </w:p>
    <w:p w14:paraId="1B853137" w14:textId="3B5A82CD" w:rsidR="00EE04AB" w:rsidRPr="00EE04AB" w:rsidRDefault="00EE04AB">
      <w:r>
        <w:rPr>
          <w:b/>
        </w:rPr>
        <w:t>Learning Connection:</w:t>
      </w:r>
      <w:r>
        <w:t xml:space="preserve"> An opportunity for </w:t>
      </w:r>
      <w:r>
        <w:rPr>
          <w:sz w:val="24"/>
          <w:szCs w:val="24"/>
        </w:rPr>
        <w:t>student staff members to empower students and address minor incidents within their own communities focusing on accountability.</w:t>
      </w:r>
    </w:p>
    <w:p w14:paraId="351E2ED3" w14:textId="4E89C32E" w:rsidR="004E7B17" w:rsidRDefault="004E7B17">
      <w:r w:rsidRPr="009364A2">
        <w:rPr>
          <w:b/>
        </w:rPr>
        <w:t>Guest:</w:t>
      </w:r>
      <w:r w:rsidR="00CD5303">
        <w:t xml:space="preserve">  A</w:t>
      </w:r>
      <w:r w:rsidR="00BD7C75">
        <w:t>ny person not hold</w:t>
      </w:r>
      <w:r w:rsidR="00CD5303">
        <w:t>ing</w:t>
      </w:r>
      <w:r w:rsidR="003425FB">
        <w:t xml:space="preserve"> a current R</w:t>
      </w:r>
      <w:r w:rsidR="00BD7C75">
        <w:t xml:space="preserve">esidence </w:t>
      </w:r>
      <w:r w:rsidR="0014662C">
        <w:t>A</w:t>
      </w:r>
      <w:r w:rsidR="00BD7C75">
        <w:t xml:space="preserve">greement who has been invited into the </w:t>
      </w:r>
      <w:r w:rsidR="00884A25">
        <w:t>Residence community</w:t>
      </w:r>
      <w:r w:rsidR="00127CF8">
        <w:t xml:space="preserve"> by a host who is a current </w:t>
      </w:r>
      <w:r w:rsidR="0014662C">
        <w:t>r</w:t>
      </w:r>
      <w:r w:rsidR="00BD7C75">
        <w:t>esident.</w:t>
      </w:r>
    </w:p>
    <w:p w14:paraId="61F712D7" w14:textId="77777777" w:rsidR="00A1015B" w:rsidRPr="0074745F" w:rsidRDefault="00A1015B" w:rsidP="00A1015B">
      <w:r>
        <w:rPr>
          <w:b/>
        </w:rPr>
        <w:t xml:space="preserve">Harassment: </w:t>
      </w:r>
      <w:r>
        <w:t>C</w:t>
      </w:r>
      <w:r w:rsidRPr="0074745F">
        <w:t>onduct</w:t>
      </w:r>
      <w:r>
        <w:rPr>
          <w:b/>
        </w:rPr>
        <w:t xml:space="preserve"> </w:t>
      </w:r>
      <w:r>
        <w:t>that is abusive, demeaning, threatening, vexatious or intimidating or involves the misuse of authority or power that exceeds the bounds of freedom of expression or academic freedom.</w:t>
      </w:r>
    </w:p>
    <w:p w14:paraId="5E9AB92A" w14:textId="77777777" w:rsidR="00A1015B" w:rsidRDefault="00A1015B" w:rsidP="00A1015B">
      <w:r w:rsidRPr="009364A2">
        <w:rPr>
          <w:b/>
        </w:rPr>
        <w:t>Hazing:</w:t>
      </w:r>
      <w:r>
        <w:t xml:space="preserve"> A</w:t>
      </w:r>
      <w:r w:rsidRPr="00516BF2">
        <w:t xml:space="preserve">ny act </w:t>
      </w:r>
      <w:r w:rsidR="00127CF8">
        <w:t>that</w:t>
      </w:r>
      <w:r w:rsidRPr="00516BF2">
        <w:t xml:space="preserve"> endangers, or could reasonably be seen to endanger the mental </w:t>
      </w:r>
      <w:r>
        <w:t>and/</w:t>
      </w:r>
      <w:r w:rsidRPr="00516BF2">
        <w:t>or physical health or safety of a student for the purpose of initiation, admission into, affiliation with, or as a condition for continued membership in, a group or organization.</w:t>
      </w:r>
      <w:r>
        <w:t xml:space="preserve"> </w:t>
      </w:r>
    </w:p>
    <w:p w14:paraId="70BE7225" w14:textId="28E7F9C5" w:rsidR="004E7B17" w:rsidRDefault="003361D9">
      <w:r>
        <w:rPr>
          <w:b/>
        </w:rPr>
        <w:t>Private Areas</w:t>
      </w:r>
      <w:r w:rsidR="004E7B17" w:rsidRPr="009364A2">
        <w:rPr>
          <w:b/>
        </w:rPr>
        <w:t>:</w:t>
      </w:r>
      <w:r w:rsidR="00FA503C">
        <w:t xml:space="preserve"> </w:t>
      </w:r>
      <w:r w:rsidR="00CD5303">
        <w:rPr>
          <w:rFonts w:cs="Calibri"/>
        </w:rPr>
        <w:t>A</w:t>
      </w:r>
      <w:r w:rsidR="003425FB">
        <w:rPr>
          <w:rFonts w:cs="Calibri"/>
        </w:rPr>
        <w:t xml:space="preserve">ny </w:t>
      </w:r>
      <w:r w:rsidR="0014662C">
        <w:rPr>
          <w:rFonts w:cs="Calibri"/>
        </w:rPr>
        <w:t>r</w:t>
      </w:r>
      <w:r w:rsidR="00FA503C">
        <w:rPr>
          <w:rFonts w:cs="Calibri"/>
        </w:rPr>
        <w:t>esidence bedroom, suite</w:t>
      </w:r>
      <w:r w:rsidR="00127CF8">
        <w:rPr>
          <w:rFonts w:cs="Calibri"/>
        </w:rPr>
        <w:t>, pod</w:t>
      </w:r>
      <w:r w:rsidR="00FA503C">
        <w:rPr>
          <w:rFonts w:cs="Calibri"/>
        </w:rPr>
        <w:t>, or bathroom (excluding communal or visitor bathrooms).</w:t>
      </w:r>
    </w:p>
    <w:p w14:paraId="552DF93D" w14:textId="77777777" w:rsidR="00A1015B" w:rsidRPr="009364A2" w:rsidRDefault="00A1015B" w:rsidP="00A1015B">
      <w:r w:rsidRPr="009364A2">
        <w:rPr>
          <w:b/>
        </w:rPr>
        <w:t>Restitution:</w:t>
      </w:r>
      <w:r>
        <w:rPr>
          <w:b/>
        </w:rPr>
        <w:t xml:space="preserve"> </w:t>
      </w:r>
      <w:r w:rsidRPr="00065200">
        <w:t>A monetary reimbursement to recover the loss or damage of Residence property as a result of an accident or incident.</w:t>
      </w:r>
    </w:p>
    <w:p w14:paraId="5FBF867B" w14:textId="27ACFD2B" w:rsidR="00A63405" w:rsidRPr="00A63405" w:rsidRDefault="00A63405">
      <w:pPr>
        <w:rPr>
          <w:b/>
        </w:rPr>
      </w:pPr>
      <w:r>
        <w:rPr>
          <w:b/>
        </w:rPr>
        <w:t xml:space="preserve">Restricted Areas: </w:t>
      </w:r>
      <w:r w:rsidR="00CD5303">
        <w:t>R</w:t>
      </w:r>
      <w:r w:rsidRPr="00A63405">
        <w:t>ooftops,</w:t>
      </w:r>
      <w:r w:rsidR="003361D9">
        <w:t xml:space="preserve"> ledges,</w:t>
      </w:r>
      <w:r w:rsidRPr="00A63405">
        <w:t xml:space="preserve"> balconies, basements, custodial rooms, elevato</w:t>
      </w:r>
      <w:r w:rsidR="001106A5">
        <w:t>r shafts and maintenance areas.</w:t>
      </w:r>
    </w:p>
    <w:p w14:paraId="5196F70C" w14:textId="78397A4C" w:rsidR="00191760" w:rsidRDefault="00516BF2">
      <w:pPr>
        <w:rPr>
          <w:lang w:val="en-CA"/>
        </w:rPr>
      </w:pPr>
      <w:r w:rsidRPr="009364A2">
        <w:rPr>
          <w:b/>
        </w:rPr>
        <w:t>Sanction</w:t>
      </w:r>
      <w:r w:rsidR="009364A2">
        <w:rPr>
          <w:b/>
        </w:rPr>
        <w:t xml:space="preserve">: </w:t>
      </w:r>
      <w:r w:rsidR="00CD5303">
        <w:t>O</w:t>
      </w:r>
      <w:r w:rsidR="009364A2">
        <w:t>utcome</w:t>
      </w:r>
      <w:r w:rsidR="005B5C68">
        <w:t xml:space="preserve">s from the </w:t>
      </w:r>
      <w:r w:rsidR="0014662C">
        <w:t>r</w:t>
      </w:r>
      <w:r w:rsidR="005B5C68">
        <w:t>esidence conduct process</w:t>
      </w:r>
      <w:r w:rsidR="009364A2">
        <w:t>.</w:t>
      </w:r>
    </w:p>
    <w:p w14:paraId="476C1CC7" w14:textId="3C5799C0" w:rsidR="002710B1" w:rsidRPr="002A5360" w:rsidRDefault="002A5360">
      <w:pPr>
        <w:rPr>
          <w:lang w:val="en-CA"/>
        </w:rPr>
      </w:pPr>
      <w:r>
        <w:rPr>
          <w:b/>
          <w:lang w:val="en-CA"/>
        </w:rPr>
        <w:t xml:space="preserve">Service Animal: </w:t>
      </w:r>
      <w:r w:rsidR="000B5130">
        <w:t>Any guide dog, signal dog or other animal individually trained to assist a person with a disability. An animal is a service animal if it is readily apparent that the animal is used by a person for reasons relating to their disability or if the resident has a letter from a physician verifying that the animal is required for reasons relating to their disability.</w:t>
      </w:r>
    </w:p>
    <w:p w14:paraId="5015AF84" w14:textId="77777777" w:rsidR="00191760" w:rsidRDefault="00191760">
      <w:r>
        <w:br w:type="page"/>
      </w:r>
    </w:p>
    <w:p w14:paraId="6943EF51" w14:textId="77777777" w:rsidR="001449F4" w:rsidRDefault="001449F4" w:rsidP="00A1015B">
      <w:pPr>
        <w:pStyle w:val="Heading1"/>
      </w:pPr>
      <w:bookmarkStart w:id="7" w:name="_Toc443470996"/>
      <w:r>
        <w:lastRenderedPageBreak/>
        <w:t>Roles:</w:t>
      </w:r>
      <w:bookmarkEnd w:id="7"/>
    </w:p>
    <w:p w14:paraId="6E40EDA2" w14:textId="34CA1DB0" w:rsidR="00C11759" w:rsidRDefault="00C11759" w:rsidP="00A1015B">
      <w:pPr>
        <w:rPr>
          <w:b/>
        </w:rPr>
      </w:pPr>
      <w:r w:rsidRPr="00C11759">
        <w:rPr>
          <w:b/>
        </w:rPr>
        <w:t>Advisor:</w:t>
      </w:r>
      <w:r>
        <w:t xml:space="preserve"> </w:t>
      </w:r>
      <w:r w:rsidRPr="00C11759">
        <w:t xml:space="preserve"> </w:t>
      </w:r>
      <w:r w:rsidR="0014662C">
        <w:t>A</w:t>
      </w:r>
      <w:r w:rsidRPr="00C11759">
        <w:t xml:space="preserve"> person who supports a student required to appear for a hearing to provide advice, guidance and/or moral support to the student, arranged by the student. For the purpose of this policy, the advisor may be the Ombudsperson, a representative from CUSA, RRRA, GSA, or another student. The Advisor may also accompany the student to the hearing. The Advisor is not considered to be a party at the hearing. </w:t>
      </w:r>
    </w:p>
    <w:p w14:paraId="4BE95FAE" w14:textId="77777777" w:rsidR="00C11759" w:rsidRDefault="00C11759" w:rsidP="00A1015B">
      <w:pPr>
        <w:rPr>
          <w:b/>
        </w:rPr>
      </w:pPr>
      <w:r w:rsidRPr="00C11759">
        <w:rPr>
          <w:b/>
        </w:rPr>
        <w:t xml:space="preserve">Appellant: </w:t>
      </w:r>
      <w:r w:rsidRPr="00C11759">
        <w:t>The student appealing the decision.</w:t>
      </w:r>
    </w:p>
    <w:p w14:paraId="53086B8E" w14:textId="77777777" w:rsidR="00A1015B" w:rsidRDefault="00A1015B" w:rsidP="00A1015B">
      <w:r>
        <w:rPr>
          <w:b/>
        </w:rPr>
        <w:t xml:space="preserve">Assistant Director, Housing and Residence Life Services: </w:t>
      </w:r>
      <w:r>
        <w:t>The Assistant Director, Residence Life Services, supervises both professional and student staff members, and day to day operations of the Department of Housing and Residence Life Services.</w:t>
      </w:r>
    </w:p>
    <w:p w14:paraId="22B0EE16" w14:textId="61FF077E" w:rsidR="005112B8" w:rsidRDefault="005112B8" w:rsidP="00A1015B">
      <w:r w:rsidRPr="005112B8">
        <w:rPr>
          <w:b/>
        </w:rPr>
        <w:t xml:space="preserve">Campus Safety Officer / Special Constable:  </w:t>
      </w:r>
      <w:r w:rsidRPr="005112B8">
        <w:t xml:space="preserve">Are professional staff employed by the Department of University Safety </w:t>
      </w:r>
      <w:r w:rsidRPr="005112B8">
        <w:rPr>
          <w:lang w:val="en"/>
        </w:rPr>
        <w:t>and share the responsibility for safety and security of students.  The majority are Special Constable</w:t>
      </w:r>
      <w:r>
        <w:rPr>
          <w:lang w:val="en"/>
        </w:rPr>
        <w:t>s</w:t>
      </w:r>
      <w:r w:rsidRPr="005112B8">
        <w:rPr>
          <w:lang w:val="en"/>
        </w:rPr>
        <w:t xml:space="preserve"> (peace officers), who have many of the same authorities as the police, but on campus.</w:t>
      </w:r>
    </w:p>
    <w:p w14:paraId="0512FC28" w14:textId="3EFBAD5B" w:rsidR="00FB6FAA" w:rsidRDefault="00FB6FAA" w:rsidP="00FB6FAA">
      <w:r>
        <w:rPr>
          <w:b/>
        </w:rPr>
        <w:t xml:space="preserve">Community Advisor: </w:t>
      </w:r>
      <w:r>
        <w:t>Community Advisors are a support and resource to stude</w:t>
      </w:r>
      <w:r w:rsidR="003425FB">
        <w:t xml:space="preserve">nts and student staff in their </w:t>
      </w:r>
      <w:r w:rsidR="00884A25">
        <w:t>Residence community</w:t>
      </w:r>
      <w:r>
        <w:t>. They oversee all house-wide initiatives and team members.</w:t>
      </w:r>
    </w:p>
    <w:p w14:paraId="44604EA4" w14:textId="6F56D6A8" w:rsidR="00FB6FAA" w:rsidRDefault="00FB6FAA" w:rsidP="00FB6FAA">
      <w:r>
        <w:rPr>
          <w:b/>
        </w:rPr>
        <w:t xml:space="preserve">Community Developer: </w:t>
      </w:r>
      <w:r>
        <w:t>Community Developers are a support and resource to stude</w:t>
      </w:r>
      <w:r w:rsidR="003425FB">
        <w:t xml:space="preserve">nts and student staff in their </w:t>
      </w:r>
      <w:r w:rsidR="00884A25">
        <w:t>Residence community</w:t>
      </w:r>
      <w:r w:rsidR="003425FB">
        <w:t xml:space="preserve">. They oversee all </w:t>
      </w:r>
      <w:r w:rsidR="0014662C">
        <w:t>r</w:t>
      </w:r>
      <w:r>
        <w:t xml:space="preserve">esidence-wide initiatives and connect our </w:t>
      </w:r>
      <w:r w:rsidR="00884A25">
        <w:t>Residence community</w:t>
      </w:r>
      <w:r>
        <w:t xml:space="preserve"> with campus partners.</w:t>
      </w:r>
    </w:p>
    <w:p w14:paraId="3DB5C7B0" w14:textId="6175648E" w:rsidR="00FB6FAA" w:rsidRPr="00FB6FAA" w:rsidRDefault="00FB6FAA" w:rsidP="00FB6FAA">
      <w:pPr>
        <w:rPr>
          <w:lang w:val="en"/>
        </w:rPr>
      </w:pPr>
      <w:r>
        <w:rPr>
          <w:b/>
          <w:lang w:val="en"/>
        </w:rPr>
        <w:t>Carleton University Resolution Board</w:t>
      </w:r>
      <w:r w:rsidR="000D6CC9">
        <w:rPr>
          <w:b/>
          <w:lang w:val="en"/>
        </w:rPr>
        <w:t xml:space="preserve"> (CURB)</w:t>
      </w:r>
      <w:r>
        <w:rPr>
          <w:b/>
          <w:lang w:val="en"/>
        </w:rPr>
        <w:t xml:space="preserve">: </w:t>
      </w:r>
      <w:r>
        <w:rPr>
          <w:lang w:val="en"/>
        </w:rPr>
        <w:t>A board comprised of faculty, staff and students who hear appeals of the decisions of the Director of Housing and Residence Life Services.</w:t>
      </w:r>
    </w:p>
    <w:p w14:paraId="01BA8A2D" w14:textId="77777777" w:rsidR="00FB6FAA" w:rsidRDefault="00FB6FAA" w:rsidP="00FB6FAA">
      <w:pPr>
        <w:rPr>
          <w:lang w:val="en"/>
        </w:rPr>
      </w:pPr>
      <w:r>
        <w:rPr>
          <w:b/>
        </w:rPr>
        <w:t xml:space="preserve">Department of University Safety: </w:t>
      </w:r>
      <w:r>
        <w:t xml:space="preserve">The Department of University Safety </w:t>
      </w:r>
      <w:r>
        <w:rPr>
          <w:lang w:val="en"/>
        </w:rPr>
        <w:t>address</w:t>
      </w:r>
      <w:r w:rsidR="0055189B">
        <w:rPr>
          <w:lang w:val="en"/>
        </w:rPr>
        <w:t>es</w:t>
      </w:r>
      <w:r>
        <w:rPr>
          <w:lang w:val="en"/>
        </w:rPr>
        <w:t xml:space="preserve"> the needs of the community for personal safety, protection of property and parking needs.</w:t>
      </w:r>
    </w:p>
    <w:p w14:paraId="6C538EA7" w14:textId="77777777" w:rsidR="00FB6FAA" w:rsidRDefault="00FB6FAA" w:rsidP="00FB6FAA">
      <w:r>
        <w:rPr>
          <w:b/>
        </w:rPr>
        <w:t xml:space="preserve">Director, Housing and Residence Life: </w:t>
      </w:r>
      <w:r>
        <w:t>The Director, Housing and Residence Life exercises decision making authority over all aspects of the departmental operations.</w:t>
      </w:r>
    </w:p>
    <w:p w14:paraId="5C948040" w14:textId="719E0811" w:rsidR="00AF77CD" w:rsidRDefault="00AF77CD" w:rsidP="00AF77CD">
      <w:r>
        <w:rPr>
          <w:b/>
        </w:rPr>
        <w:t xml:space="preserve">Residence Fellow:  </w:t>
      </w:r>
      <w:r>
        <w:t xml:space="preserve">Residence Fellows are the first contact and resource for their </w:t>
      </w:r>
      <w:r w:rsidR="00513C6F">
        <w:t>Residents</w:t>
      </w:r>
      <w:r>
        <w:t>. They develop</w:t>
      </w:r>
      <w:r w:rsidR="00935C87">
        <w:t xml:space="preserve"> a</w:t>
      </w:r>
      <w:r>
        <w:t xml:space="preserve"> community that is conducive to learning, academic success, and personal growth and development.</w:t>
      </w:r>
    </w:p>
    <w:p w14:paraId="4808F117" w14:textId="24F615A0" w:rsidR="00AF77CD" w:rsidRDefault="00AF77CD" w:rsidP="00AF77CD">
      <w:pPr>
        <w:rPr>
          <w:b/>
        </w:rPr>
      </w:pPr>
      <w:r>
        <w:rPr>
          <w:b/>
        </w:rPr>
        <w:t>Residence Man</w:t>
      </w:r>
      <w:r w:rsidR="003361D9">
        <w:rPr>
          <w:b/>
        </w:rPr>
        <w:t>a</w:t>
      </w:r>
      <w:r>
        <w:rPr>
          <w:b/>
        </w:rPr>
        <w:t xml:space="preserve">ger: </w:t>
      </w:r>
      <w:r>
        <w:rPr>
          <w:rFonts w:ascii="Calibri" w:hAnsi="Calibri"/>
        </w:rPr>
        <w:t xml:space="preserve">Residence Managers live in the </w:t>
      </w:r>
      <w:r w:rsidR="00884A25">
        <w:rPr>
          <w:rFonts w:ascii="Calibri" w:hAnsi="Calibri"/>
        </w:rPr>
        <w:t>Residence community</w:t>
      </w:r>
      <w:r>
        <w:rPr>
          <w:rFonts w:ascii="Calibri" w:hAnsi="Calibri"/>
        </w:rPr>
        <w:t xml:space="preserve"> and are responsible for a safe, healthy, and p</w:t>
      </w:r>
      <w:r w:rsidR="003425FB">
        <w:rPr>
          <w:rFonts w:ascii="Calibri" w:hAnsi="Calibri"/>
        </w:rPr>
        <w:t>ositive living environment for R</w:t>
      </w:r>
      <w:r>
        <w:rPr>
          <w:rFonts w:ascii="Calibri" w:hAnsi="Calibri"/>
        </w:rPr>
        <w:t>esidence students that promotes academic and personal success.</w:t>
      </w:r>
      <w:r w:rsidR="003361D9">
        <w:rPr>
          <w:rFonts w:ascii="Calibri" w:hAnsi="Calibri"/>
        </w:rPr>
        <w:t xml:space="preserve"> The</w:t>
      </w:r>
      <w:r w:rsidR="00385527">
        <w:rPr>
          <w:rFonts w:ascii="Calibri" w:hAnsi="Calibri"/>
        </w:rPr>
        <w:t>y</w:t>
      </w:r>
      <w:r w:rsidR="003361D9">
        <w:rPr>
          <w:rFonts w:ascii="Calibri" w:hAnsi="Calibri"/>
        </w:rPr>
        <w:t xml:space="preserve"> supervise the student staff assigned to their communities.</w:t>
      </w:r>
    </w:p>
    <w:p w14:paraId="1A15D108" w14:textId="3B44CEDD" w:rsidR="00FB6FAA" w:rsidRPr="00FB6FAA" w:rsidRDefault="00FB6FAA" w:rsidP="00FB6FAA">
      <w:pPr>
        <w:rPr>
          <w:lang w:val="en"/>
        </w:rPr>
      </w:pPr>
      <w:r>
        <w:rPr>
          <w:b/>
          <w:lang w:val="en"/>
        </w:rPr>
        <w:t xml:space="preserve">Residence Peer Conduct Board: </w:t>
      </w:r>
      <w:r>
        <w:rPr>
          <w:lang w:val="en"/>
        </w:rPr>
        <w:t xml:space="preserve">A board comprised of students with the </w:t>
      </w:r>
      <w:r w:rsidR="00513C6F">
        <w:rPr>
          <w:lang w:val="en"/>
        </w:rPr>
        <w:t>responsibility of meeting with Residents</w:t>
      </w:r>
      <w:r>
        <w:rPr>
          <w:lang w:val="en"/>
        </w:rPr>
        <w:t xml:space="preserve"> and deciding outcomes for incidents in contradiction of the </w:t>
      </w:r>
      <w:r w:rsidR="003361D9">
        <w:rPr>
          <w:lang w:val="en"/>
        </w:rPr>
        <w:t>Residence Standards</w:t>
      </w:r>
      <w:r>
        <w:rPr>
          <w:lang w:val="en"/>
        </w:rPr>
        <w:t>.</w:t>
      </w:r>
    </w:p>
    <w:p w14:paraId="5200D2EF" w14:textId="32A867D9" w:rsidR="00AF77CD" w:rsidRDefault="00AF77CD" w:rsidP="00AF77CD">
      <w:r>
        <w:rPr>
          <w:b/>
        </w:rPr>
        <w:t xml:space="preserve">Residence Student Conduct Coordinator: </w:t>
      </w:r>
      <w:r>
        <w:t>The Residence Student Conduct Coordinator is responsible to effectiv</w:t>
      </w:r>
      <w:r w:rsidR="00513C6F">
        <w:t>ely administer all aspects of</w:t>
      </w:r>
      <w:r>
        <w:t xml:space="preserve"> student conduct within the </w:t>
      </w:r>
      <w:r w:rsidR="00884A25">
        <w:t>Residence community</w:t>
      </w:r>
      <w:r>
        <w:t>.</w:t>
      </w:r>
    </w:p>
    <w:p w14:paraId="04A8E90E" w14:textId="58D114BD" w:rsidR="007E64D4" w:rsidRDefault="007E64D4" w:rsidP="00AF77CD">
      <w:pPr>
        <w:rPr>
          <w:lang w:val="en"/>
        </w:rPr>
      </w:pPr>
      <w:r>
        <w:rPr>
          <w:b/>
          <w:lang w:val="en"/>
        </w:rPr>
        <w:t>S</w:t>
      </w:r>
      <w:r w:rsidR="00FB6FAA">
        <w:rPr>
          <w:b/>
          <w:lang w:val="en"/>
        </w:rPr>
        <w:t xml:space="preserve">tudent </w:t>
      </w:r>
      <w:r>
        <w:rPr>
          <w:b/>
          <w:lang w:val="en"/>
        </w:rPr>
        <w:t>S</w:t>
      </w:r>
      <w:r w:rsidR="00FB6FAA">
        <w:rPr>
          <w:b/>
          <w:lang w:val="en"/>
        </w:rPr>
        <w:t xml:space="preserve">afety </w:t>
      </w:r>
      <w:r>
        <w:rPr>
          <w:b/>
          <w:lang w:val="en"/>
        </w:rPr>
        <w:t>P</w:t>
      </w:r>
      <w:r w:rsidR="00FB6FAA">
        <w:rPr>
          <w:b/>
          <w:lang w:val="en"/>
        </w:rPr>
        <w:t>atro</w:t>
      </w:r>
      <w:r w:rsidR="0055189B">
        <w:rPr>
          <w:b/>
          <w:lang w:val="en"/>
        </w:rPr>
        <w:t>l</w:t>
      </w:r>
      <w:r w:rsidR="00FB6FAA">
        <w:rPr>
          <w:b/>
          <w:lang w:val="en"/>
        </w:rPr>
        <w:t>lers</w:t>
      </w:r>
      <w:r>
        <w:rPr>
          <w:b/>
          <w:lang w:val="en"/>
        </w:rPr>
        <w:t xml:space="preserve">: </w:t>
      </w:r>
      <w:r w:rsidR="00FB6FAA">
        <w:rPr>
          <w:lang w:val="en"/>
        </w:rPr>
        <w:t>Student</w:t>
      </w:r>
      <w:r w:rsidR="00513C6F">
        <w:rPr>
          <w:lang w:val="en"/>
        </w:rPr>
        <w:t>s</w:t>
      </w:r>
      <w:r w:rsidR="00FB6FAA">
        <w:rPr>
          <w:lang w:val="en"/>
        </w:rPr>
        <w:t xml:space="preserve"> </w:t>
      </w:r>
      <w:r w:rsidR="00D60D98">
        <w:rPr>
          <w:lang w:val="en"/>
        </w:rPr>
        <w:t>who are members of the Department of University Safety and share the responsibility for safety and security of students.</w:t>
      </w:r>
    </w:p>
    <w:p w14:paraId="53520B4C" w14:textId="50134318" w:rsidR="009774C7" w:rsidRDefault="004E7B17" w:rsidP="00D60D98">
      <w:pPr>
        <w:pStyle w:val="Heading1"/>
      </w:pPr>
      <w:bookmarkStart w:id="8" w:name="_Toc443470997"/>
      <w:r>
        <w:lastRenderedPageBreak/>
        <w:t>Policies</w:t>
      </w:r>
      <w:r w:rsidR="009774C7" w:rsidRPr="009774C7">
        <w:t>:</w:t>
      </w:r>
      <w:bookmarkEnd w:id="8"/>
    </w:p>
    <w:p w14:paraId="0D88437F" w14:textId="77777777" w:rsidR="009774C7" w:rsidRDefault="009774C7" w:rsidP="00D60D98">
      <w:pPr>
        <w:pStyle w:val="Heading2"/>
      </w:pPr>
      <w:bookmarkStart w:id="9" w:name="_Toc443470998"/>
      <w:r>
        <w:t>Fundamental Standard:</w:t>
      </w:r>
      <w:bookmarkEnd w:id="9"/>
    </w:p>
    <w:p w14:paraId="3F920D4B" w14:textId="4322FA58" w:rsidR="009774C7" w:rsidRDefault="00513C6F" w:rsidP="00D61C02">
      <w:r>
        <w:t>All Residents and g</w:t>
      </w:r>
      <w:r w:rsidR="009774C7" w:rsidRPr="009774C7">
        <w:t xml:space="preserve">uests are responsible for upholding </w:t>
      </w:r>
      <w:r w:rsidR="004B3489">
        <w:t>and abiding by</w:t>
      </w:r>
      <w:r w:rsidR="00F36217">
        <w:t xml:space="preserve"> </w:t>
      </w:r>
      <w:r w:rsidR="009774C7" w:rsidRPr="009774C7">
        <w:t>municipal, provincial and federal laws, the Ontario and Canadian Human Rights Codes</w:t>
      </w:r>
      <w:r w:rsidR="0054216F">
        <w:t>,</w:t>
      </w:r>
      <w:r w:rsidR="00175BFC">
        <w:t xml:space="preserve"> all municipal</w:t>
      </w:r>
      <w:r w:rsidR="009774C7" w:rsidRPr="009774C7">
        <w:t xml:space="preserve"> by-laws of Ottawa</w:t>
      </w:r>
      <w:r w:rsidR="00175BFC">
        <w:t xml:space="preserve"> and Carleton University Policies</w:t>
      </w:r>
      <w:r w:rsidR="009774C7" w:rsidRPr="009774C7">
        <w:t>.</w:t>
      </w:r>
    </w:p>
    <w:p w14:paraId="6114CBE3" w14:textId="77777777" w:rsidR="00D60D98" w:rsidRDefault="00D60D98" w:rsidP="00D60D98">
      <w:pPr>
        <w:pStyle w:val="Heading2"/>
      </w:pPr>
      <w:bookmarkStart w:id="10" w:name="_Toc443470999"/>
      <w:r>
        <w:t>Alcohol:</w:t>
      </w:r>
      <w:bookmarkEnd w:id="10"/>
    </w:p>
    <w:p w14:paraId="75DEB4E7" w14:textId="77777777" w:rsidR="00D60D98" w:rsidRDefault="00D60D98" w:rsidP="00D60D98">
      <w:pPr>
        <w:spacing w:after="0" w:line="240" w:lineRule="auto"/>
        <w:rPr>
          <w:rFonts w:cs="Calibri"/>
        </w:rPr>
      </w:pPr>
      <w:r>
        <w:rPr>
          <w:rFonts w:cs="Calibri"/>
        </w:rPr>
        <w:t xml:space="preserve">The Department of Housing and Residence Life supports responsibility and safe practices in the use of alcohol by students who are 19 years of age or older and make the choice to consume alcohol. The following Residence </w:t>
      </w:r>
      <w:r w:rsidR="00513C6F">
        <w:rPr>
          <w:rFonts w:cs="Calibri"/>
        </w:rPr>
        <w:t>S</w:t>
      </w:r>
      <w:r>
        <w:rPr>
          <w:rFonts w:cs="Calibri"/>
        </w:rPr>
        <w:t>tandards exist to promote responsible consumption and discourage high-risk activities related to alcohol. In addition, the</w:t>
      </w:r>
      <w:r w:rsidR="007D18BD">
        <w:rPr>
          <w:rFonts w:cs="Calibri"/>
        </w:rPr>
        <w:t>se policies exist to reinforce p</w:t>
      </w:r>
      <w:r>
        <w:rPr>
          <w:rFonts w:cs="Calibri"/>
        </w:rPr>
        <w:t xml:space="preserve">rovincial and </w:t>
      </w:r>
      <w:r w:rsidR="007D18BD">
        <w:rPr>
          <w:rFonts w:cs="Calibri"/>
        </w:rPr>
        <w:t>fe</w:t>
      </w:r>
      <w:r>
        <w:rPr>
          <w:rFonts w:cs="Calibri"/>
        </w:rPr>
        <w:t xml:space="preserve">deral laws regarding alcohol consumption and ultimately to ensure the safety of </w:t>
      </w:r>
      <w:r w:rsidR="00127CF8">
        <w:rPr>
          <w:rFonts w:cs="Calibri"/>
        </w:rPr>
        <w:t>R</w:t>
      </w:r>
      <w:r>
        <w:rPr>
          <w:rFonts w:cs="Calibri"/>
        </w:rPr>
        <w:t>esidents and their guests.</w:t>
      </w:r>
    </w:p>
    <w:p w14:paraId="7BCF0244" w14:textId="77777777" w:rsidR="00D60D98" w:rsidRDefault="00D60D98" w:rsidP="00D60D98">
      <w:pPr>
        <w:spacing w:after="0" w:line="240" w:lineRule="auto"/>
        <w:rPr>
          <w:rFonts w:cs="Calibri"/>
          <w:b/>
        </w:rPr>
      </w:pPr>
    </w:p>
    <w:p w14:paraId="4F96F0C0" w14:textId="77777777" w:rsidR="0055189B" w:rsidRPr="005021A2" w:rsidRDefault="0055189B" w:rsidP="0055189B">
      <w:pPr>
        <w:spacing w:line="240" w:lineRule="auto"/>
        <w:rPr>
          <w:rFonts w:cs="Calibri"/>
          <w:b/>
        </w:rPr>
      </w:pPr>
      <w:r w:rsidRPr="005021A2">
        <w:rPr>
          <w:rFonts w:cs="Calibri"/>
          <w:b/>
        </w:rPr>
        <w:t>Private Areas</w:t>
      </w:r>
      <w:r>
        <w:rPr>
          <w:rFonts w:cs="Calibri"/>
          <w:b/>
        </w:rPr>
        <w:t>:</w:t>
      </w:r>
    </w:p>
    <w:p w14:paraId="6C9ECDF0" w14:textId="77777777" w:rsidR="0055189B" w:rsidRDefault="0055189B" w:rsidP="0055189B">
      <w:pPr>
        <w:spacing w:line="240" w:lineRule="auto"/>
        <w:rPr>
          <w:rFonts w:cs="Calibri"/>
        </w:rPr>
      </w:pPr>
      <w:r>
        <w:rPr>
          <w:rFonts w:cs="Calibri"/>
        </w:rPr>
        <w:t>Students of legal age may consume alcohol responsibly in areas designated as private areas.</w:t>
      </w:r>
    </w:p>
    <w:p w14:paraId="234F6860" w14:textId="77777777" w:rsidR="0055189B" w:rsidRDefault="0055189B" w:rsidP="0055189B">
      <w:pPr>
        <w:spacing w:line="240" w:lineRule="auto"/>
        <w:rPr>
          <w:rFonts w:cs="Calibri"/>
        </w:rPr>
      </w:pPr>
      <w:r w:rsidRPr="00DE0FF5">
        <w:rPr>
          <w:rFonts w:cs="Calibri"/>
        </w:rPr>
        <w:t>Alcohol transported outside of private areas must adhere to</w:t>
      </w:r>
      <w:r>
        <w:rPr>
          <w:rFonts w:cs="Calibri"/>
        </w:rPr>
        <w:t xml:space="preserve"> </w:t>
      </w:r>
      <w:r w:rsidR="007D18BD">
        <w:rPr>
          <w:rFonts w:cs="Calibri"/>
        </w:rPr>
        <w:t>p</w:t>
      </w:r>
      <w:r>
        <w:rPr>
          <w:rFonts w:cs="Calibri"/>
        </w:rPr>
        <w:t>rovincial and</w:t>
      </w:r>
      <w:r w:rsidRPr="00DE0FF5">
        <w:rPr>
          <w:rFonts w:cs="Calibri"/>
        </w:rPr>
        <w:t xml:space="preserve"> </w:t>
      </w:r>
      <w:r w:rsidR="007D18BD">
        <w:rPr>
          <w:rFonts w:cs="Calibri"/>
        </w:rPr>
        <w:t>f</w:t>
      </w:r>
      <w:r w:rsidRPr="00DE0FF5">
        <w:rPr>
          <w:rFonts w:cs="Calibri"/>
        </w:rPr>
        <w:t>ederal legislation and be sealed in its original container of purchase.</w:t>
      </w:r>
    </w:p>
    <w:p w14:paraId="3863EBD7" w14:textId="77777777" w:rsidR="00D60D98" w:rsidRPr="005021A2" w:rsidRDefault="00D60D98" w:rsidP="00D60D98">
      <w:pPr>
        <w:spacing w:line="240" w:lineRule="auto"/>
        <w:rPr>
          <w:rFonts w:cs="Calibri"/>
          <w:b/>
        </w:rPr>
      </w:pPr>
      <w:r w:rsidRPr="005021A2">
        <w:rPr>
          <w:rFonts w:cs="Calibri"/>
          <w:b/>
        </w:rPr>
        <w:t>Responsible Drinking</w:t>
      </w:r>
      <w:r>
        <w:rPr>
          <w:rFonts w:cs="Calibri"/>
          <w:b/>
        </w:rPr>
        <w:t>:</w:t>
      </w:r>
    </w:p>
    <w:p w14:paraId="6C5B5D16" w14:textId="295B22D9" w:rsidR="00D60D98" w:rsidRDefault="007D18BD" w:rsidP="00D60D98">
      <w:pPr>
        <w:spacing w:after="0" w:line="240" w:lineRule="auto"/>
        <w:rPr>
          <w:rFonts w:cs="Calibri"/>
        </w:rPr>
      </w:pPr>
      <w:r>
        <w:rPr>
          <w:rFonts w:cs="Calibri"/>
        </w:rPr>
        <w:t>In accordance with p</w:t>
      </w:r>
      <w:r w:rsidR="00D60D98">
        <w:rPr>
          <w:rFonts w:cs="Calibri"/>
        </w:rPr>
        <w:t>rovi</w:t>
      </w:r>
      <w:r w:rsidR="00127CF8">
        <w:rPr>
          <w:rFonts w:cs="Calibri"/>
        </w:rPr>
        <w:t xml:space="preserve">ncial and </w:t>
      </w:r>
      <w:r>
        <w:rPr>
          <w:rFonts w:cs="Calibri"/>
        </w:rPr>
        <w:t>f</w:t>
      </w:r>
      <w:r w:rsidR="00127CF8">
        <w:rPr>
          <w:rFonts w:cs="Calibri"/>
        </w:rPr>
        <w:t xml:space="preserve">ederal legislation, </w:t>
      </w:r>
      <w:r w:rsidR="0014662C">
        <w:rPr>
          <w:rFonts w:cs="Calibri"/>
        </w:rPr>
        <w:t>r</w:t>
      </w:r>
      <w:r w:rsidR="00D60D98">
        <w:rPr>
          <w:rFonts w:cs="Calibri"/>
        </w:rPr>
        <w:t xml:space="preserve">esidents who have reached the legal drinking age in Ontario – 19 years of age – are permitted to responsibly consume alcohol within the </w:t>
      </w:r>
      <w:r w:rsidR="00884A25">
        <w:rPr>
          <w:rFonts w:cs="Calibri"/>
        </w:rPr>
        <w:t>Residence community</w:t>
      </w:r>
      <w:r w:rsidR="00D60D98">
        <w:rPr>
          <w:rFonts w:cs="Calibri"/>
        </w:rPr>
        <w:t>.</w:t>
      </w:r>
    </w:p>
    <w:p w14:paraId="080F07DC" w14:textId="77777777" w:rsidR="00D60D98" w:rsidRDefault="00D60D98" w:rsidP="00D60D98">
      <w:pPr>
        <w:spacing w:after="0" w:line="240" w:lineRule="auto"/>
        <w:rPr>
          <w:rFonts w:cs="Calibri"/>
        </w:rPr>
      </w:pPr>
    </w:p>
    <w:p w14:paraId="43AD47EE" w14:textId="79E7498B" w:rsidR="00D60D98" w:rsidRDefault="00D60D98" w:rsidP="00D60D98">
      <w:pPr>
        <w:spacing w:line="240" w:lineRule="auto"/>
        <w:rPr>
          <w:rFonts w:cs="Calibri"/>
        </w:rPr>
      </w:pPr>
      <w:r>
        <w:rPr>
          <w:rFonts w:cs="Calibri"/>
        </w:rPr>
        <w:t xml:space="preserve">It is an expectation that all members of our community take responsibility for their actions when consuming alcohol and refrain from any </w:t>
      </w:r>
      <w:r w:rsidR="003361D9">
        <w:rPr>
          <w:rFonts w:cs="Calibri"/>
        </w:rPr>
        <w:t>behaviour</w:t>
      </w:r>
      <w:r>
        <w:rPr>
          <w:rFonts w:cs="Calibri"/>
        </w:rPr>
        <w:t xml:space="preserve"> that causes a disturbance in Residence.</w:t>
      </w:r>
    </w:p>
    <w:p w14:paraId="69AD5A76" w14:textId="77777777" w:rsidR="00D60D98" w:rsidRDefault="00D60D98" w:rsidP="00D60D98">
      <w:pPr>
        <w:spacing w:line="240" w:lineRule="auto"/>
        <w:rPr>
          <w:rFonts w:cs="Calibri"/>
        </w:rPr>
      </w:pPr>
      <w:r>
        <w:rPr>
          <w:rFonts w:cs="Calibri"/>
        </w:rPr>
        <w:t>Please be reminded that the distribution or sale of alcohol to minors is illegal in the province of Ontario.</w:t>
      </w:r>
    </w:p>
    <w:p w14:paraId="3A745B60" w14:textId="77777777" w:rsidR="00D60D98" w:rsidRPr="005021A2" w:rsidRDefault="00D60D98" w:rsidP="00D60D98">
      <w:pPr>
        <w:spacing w:line="240" w:lineRule="auto"/>
        <w:rPr>
          <w:rFonts w:cs="Calibri"/>
          <w:b/>
        </w:rPr>
      </w:pPr>
      <w:r w:rsidRPr="005021A2">
        <w:rPr>
          <w:rFonts w:cs="Calibri"/>
          <w:b/>
        </w:rPr>
        <w:t>Swift or Excessive Consumption</w:t>
      </w:r>
      <w:r>
        <w:rPr>
          <w:rFonts w:cs="Calibri"/>
          <w:b/>
        </w:rPr>
        <w:t>:</w:t>
      </w:r>
    </w:p>
    <w:p w14:paraId="1CE24B0B" w14:textId="7979CAE7" w:rsidR="00D60D98" w:rsidRDefault="00D60D98" w:rsidP="00D60D98">
      <w:pPr>
        <w:autoSpaceDE w:val="0"/>
        <w:autoSpaceDN w:val="0"/>
        <w:adjustRightInd w:val="0"/>
        <w:spacing w:line="240" w:lineRule="auto"/>
        <w:rPr>
          <w:rFonts w:cs="Calibri"/>
        </w:rPr>
      </w:pPr>
      <w:r>
        <w:rPr>
          <w:rFonts w:cs="Calibri"/>
        </w:rPr>
        <w:t xml:space="preserve">You are responsible </w:t>
      </w:r>
      <w:r w:rsidRPr="000441C7">
        <w:rPr>
          <w:rFonts w:cs="Calibri"/>
        </w:rPr>
        <w:t>for practicing</w:t>
      </w:r>
      <w:r>
        <w:rPr>
          <w:rFonts w:cs="Calibri"/>
        </w:rPr>
        <w:t xml:space="preserve"> safe and moderate consumption habits. As a result, it is expected that </w:t>
      </w:r>
      <w:r w:rsidRPr="006711F9">
        <w:rPr>
          <w:rFonts w:cs="Calibri"/>
        </w:rPr>
        <w:t>activ</w:t>
      </w:r>
      <w:r>
        <w:rPr>
          <w:rFonts w:cs="Calibri"/>
        </w:rPr>
        <w:t>ities</w:t>
      </w:r>
      <w:r w:rsidR="0080682D">
        <w:rPr>
          <w:rFonts w:cs="Calibri"/>
        </w:rPr>
        <w:t xml:space="preserve"> or accessories</w:t>
      </w:r>
      <w:r w:rsidRPr="006711F9">
        <w:rPr>
          <w:rFonts w:cs="Calibri"/>
        </w:rPr>
        <w:t xml:space="preserve"> </w:t>
      </w:r>
      <w:r>
        <w:rPr>
          <w:rFonts w:cs="Calibri"/>
        </w:rPr>
        <w:t xml:space="preserve">that </w:t>
      </w:r>
      <w:r w:rsidRPr="006711F9">
        <w:rPr>
          <w:rFonts w:cs="Calibri"/>
        </w:rPr>
        <w:t>promote excessive, swift or immoderate</w:t>
      </w:r>
      <w:r>
        <w:rPr>
          <w:rFonts w:cs="Calibri"/>
        </w:rPr>
        <w:t xml:space="preserve"> </w:t>
      </w:r>
      <w:r w:rsidRPr="006711F9">
        <w:rPr>
          <w:rFonts w:cs="Calibri"/>
        </w:rPr>
        <w:t>consumpt</w:t>
      </w:r>
      <w:r>
        <w:rPr>
          <w:rFonts w:cs="Calibri"/>
        </w:rPr>
        <w:t xml:space="preserve">ion </w:t>
      </w:r>
      <w:r w:rsidR="0080682D">
        <w:rPr>
          <w:rFonts w:cs="Calibri"/>
        </w:rPr>
        <w:t>are not permitted</w:t>
      </w:r>
      <w:r>
        <w:rPr>
          <w:rFonts w:cs="Calibri"/>
        </w:rPr>
        <w:t xml:space="preserve"> within the </w:t>
      </w:r>
      <w:r w:rsidR="00884A25">
        <w:rPr>
          <w:rFonts w:cs="Calibri"/>
        </w:rPr>
        <w:t>Residence community</w:t>
      </w:r>
      <w:r>
        <w:rPr>
          <w:rFonts w:cs="Calibri"/>
        </w:rPr>
        <w:t>.</w:t>
      </w:r>
      <w:r w:rsidR="0080682D" w:rsidRPr="0080682D">
        <w:rPr>
          <w:rFonts w:cs="Calibri"/>
        </w:rPr>
        <w:t xml:space="preserve"> </w:t>
      </w:r>
      <w:r w:rsidR="0080682D">
        <w:rPr>
          <w:rFonts w:cs="Calibri"/>
        </w:rPr>
        <w:t xml:space="preserve">The Department of University Safety reserves the right to require the removal of </w:t>
      </w:r>
      <w:r w:rsidR="00536609">
        <w:rPr>
          <w:rFonts w:cs="Calibri"/>
        </w:rPr>
        <w:t>any</w:t>
      </w:r>
      <w:r w:rsidR="0080682D">
        <w:rPr>
          <w:rFonts w:cs="Calibri"/>
        </w:rPr>
        <w:t xml:space="preserve"> accessories in order to minimize impact on the </w:t>
      </w:r>
      <w:r w:rsidR="00884A25">
        <w:rPr>
          <w:rFonts w:cs="Calibri"/>
        </w:rPr>
        <w:t>Residence community</w:t>
      </w:r>
      <w:r w:rsidR="0080682D">
        <w:rPr>
          <w:rFonts w:cs="Calibri"/>
        </w:rPr>
        <w:t>.</w:t>
      </w:r>
    </w:p>
    <w:p w14:paraId="30659E51" w14:textId="02936BFD" w:rsidR="00D60D98" w:rsidRDefault="00D60D98" w:rsidP="00D60D98">
      <w:pPr>
        <w:autoSpaceDE w:val="0"/>
        <w:autoSpaceDN w:val="0"/>
        <w:adjustRightInd w:val="0"/>
        <w:spacing w:line="240" w:lineRule="auto"/>
        <w:rPr>
          <w:rFonts w:cs="Calibri"/>
        </w:rPr>
      </w:pPr>
      <w:r>
        <w:rPr>
          <w:rFonts w:cs="Calibri"/>
        </w:rPr>
        <w:t xml:space="preserve">In particular, it is expected that you will not participate in, promote, or </w:t>
      </w:r>
      <w:r w:rsidR="00513C6F">
        <w:rPr>
          <w:rFonts w:cs="Calibri"/>
        </w:rPr>
        <w:t>be a spectator of</w:t>
      </w:r>
      <w:r w:rsidR="003425FB">
        <w:rPr>
          <w:rFonts w:cs="Calibri"/>
        </w:rPr>
        <w:t xml:space="preserve"> drinking games within the </w:t>
      </w:r>
      <w:r w:rsidR="00884A25">
        <w:rPr>
          <w:rFonts w:cs="Calibri"/>
        </w:rPr>
        <w:t>Residence community</w:t>
      </w:r>
      <w:r>
        <w:rPr>
          <w:rFonts w:cs="Calibri"/>
        </w:rPr>
        <w:t xml:space="preserve">. </w:t>
      </w:r>
      <w:r w:rsidRPr="00DE0FF5">
        <w:rPr>
          <w:rFonts w:cs="Calibri"/>
        </w:rPr>
        <w:t>Drinking games are defined as any activity, game, or contest in which the consumption of beverages is either a primary focus or used as a penalty, typically in respons</w:t>
      </w:r>
      <w:r>
        <w:rPr>
          <w:rFonts w:cs="Calibri"/>
        </w:rPr>
        <w:t>e to a specified cue or prompt.</w:t>
      </w:r>
    </w:p>
    <w:p w14:paraId="4577618B" w14:textId="77777777" w:rsidR="00D60D98" w:rsidRPr="009364A2" w:rsidRDefault="0080682D" w:rsidP="00D60D98">
      <w:pPr>
        <w:spacing w:line="240" w:lineRule="auto"/>
        <w:rPr>
          <w:rFonts w:cs="Calibri"/>
          <w:b/>
          <w:i/>
        </w:rPr>
      </w:pPr>
      <w:r>
        <w:rPr>
          <w:rFonts w:cs="Calibri"/>
          <w:b/>
          <w:i/>
        </w:rPr>
        <w:t>Y</w:t>
      </w:r>
      <w:r w:rsidR="00D60D98">
        <w:rPr>
          <w:rFonts w:cs="Calibri"/>
          <w:b/>
          <w:i/>
        </w:rPr>
        <w:t xml:space="preserve">ou </w:t>
      </w:r>
      <w:r w:rsidR="00D60D98" w:rsidRPr="002B6833">
        <w:rPr>
          <w:rFonts w:cs="Calibri"/>
          <w:b/>
          <w:i/>
        </w:rPr>
        <w:t>mu</w:t>
      </w:r>
      <w:r w:rsidR="00D60D98">
        <w:rPr>
          <w:rFonts w:cs="Calibri"/>
          <w:b/>
          <w:i/>
        </w:rPr>
        <w:t xml:space="preserve">st ensure that containers for your </w:t>
      </w:r>
      <w:r w:rsidR="00D60D98" w:rsidRPr="002B6833">
        <w:rPr>
          <w:rFonts w:cs="Calibri"/>
          <w:b/>
          <w:i/>
        </w:rPr>
        <w:t>alcohol beverages meet the following expectations:</w:t>
      </w:r>
    </w:p>
    <w:p w14:paraId="0FE5DC5A" w14:textId="77777777" w:rsidR="0080682D" w:rsidRDefault="00DB5BA5" w:rsidP="00D60D98">
      <w:pPr>
        <w:spacing w:line="240" w:lineRule="auto"/>
        <w:rPr>
          <w:rFonts w:cs="Calibri"/>
        </w:rPr>
      </w:pPr>
      <w:r>
        <w:rPr>
          <w:rFonts w:cs="Calibri"/>
        </w:rPr>
        <w:t>Cans are the only acceptable container for b</w:t>
      </w:r>
      <w:r w:rsidR="0080682D">
        <w:rPr>
          <w:rFonts w:cs="Calibri"/>
        </w:rPr>
        <w:t>eer</w:t>
      </w:r>
      <w:r>
        <w:rPr>
          <w:rFonts w:cs="Calibri"/>
        </w:rPr>
        <w:t xml:space="preserve"> products </w:t>
      </w:r>
      <w:r w:rsidR="0080682D" w:rsidRPr="002B6833">
        <w:rPr>
          <w:rFonts w:cs="Calibri"/>
        </w:rPr>
        <w:t>such as beer, lager, malt liquor, cider beer, or ale</w:t>
      </w:r>
      <w:r w:rsidR="00513C6F">
        <w:rPr>
          <w:rFonts w:cs="Calibri"/>
        </w:rPr>
        <w:t xml:space="preserve"> and</w:t>
      </w:r>
      <w:r w:rsidR="0080682D" w:rsidRPr="002B6833">
        <w:rPr>
          <w:rFonts w:cs="Calibri"/>
        </w:rPr>
        <w:t xml:space="preserve"> should not be made out of glass</w:t>
      </w:r>
      <w:r w:rsidR="0080682D">
        <w:rPr>
          <w:rFonts w:cs="Calibri"/>
        </w:rPr>
        <w:t>.</w:t>
      </w:r>
    </w:p>
    <w:p w14:paraId="00432DC9" w14:textId="4C1E6534" w:rsidR="00D60D98" w:rsidRPr="009364A2" w:rsidRDefault="00DB5BA5" w:rsidP="00D60D98">
      <w:pPr>
        <w:spacing w:line="240" w:lineRule="auto"/>
        <w:rPr>
          <w:rFonts w:cs="Calibri"/>
        </w:rPr>
      </w:pPr>
      <w:r>
        <w:rPr>
          <w:rFonts w:cs="Calibri"/>
        </w:rPr>
        <w:t xml:space="preserve">Liquor </w:t>
      </w:r>
      <w:r w:rsidR="004B3489">
        <w:rPr>
          <w:rFonts w:cs="Calibri"/>
        </w:rPr>
        <w:t xml:space="preserve">and wine </w:t>
      </w:r>
      <w:r>
        <w:rPr>
          <w:rFonts w:cs="Calibri"/>
        </w:rPr>
        <w:t xml:space="preserve">bottles </w:t>
      </w:r>
      <w:r w:rsidR="00FE64F7">
        <w:rPr>
          <w:rFonts w:cs="Calibri"/>
        </w:rPr>
        <w:t xml:space="preserve">may not exceed </w:t>
      </w:r>
      <w:r w:rsidR="004B3489">
        <w:rPr>
          <w:rFonts w:cs="Calibri"/>
        </w:rPr>
        <w:t>750 ml</w:t>
      </w:r>
      <w:r w:rsidR="00FE64F7">
        <w:rPr>
          <w:rFonts w:cs="Calibri"/>
        </w:rPr>
        <w:t xml:space="preserve">, and cans may not exceed 355 ml. </w:t>
      </w:r>
    </w:p>
    <w:p w14:paraId="14D0D680" w14:textId="04DB808E" w:rsidR="00D60D98" w:rsidRPr="00154AD3" w:rsidRDefault="00D60D98" w:rsidP="00154AD3">
      <w:pPr>
        <w:rPr>
          <w:rFonts w:cs="Calibri"/>
          <w:b/>
        </w:rPr>
      </w:pPr>
      <w:r>
        <w:rPr>
          <w:rFonts w:cs="Calibri"/>
        </w:rPr>
        <w:t xml:space="preserve"> </w:t>
      </w:r>
    </w:p>
    <w:p w14:paraId="2AC19D81" w14:textId="62815F3B" w:rsidR="00D60D98" w:rsidRDefault="007D4BE8" w:rsidP="00D60D98">
      <w:pPr>
        <w:pStyle w:val="Heading2"/>
      </w:pPr>
      <w:bookmarkStart w:id="11" w:name="_Toc443471000"/>
      <w:r>
        <w:lastRenderedPageBreak/>
        <w:t>Controlled or</w:t>
      </w:r>
      <w:r w:rsidR="00D60D98">
        <w:t xml:space="preserve"> Illegal Substances:</w:t>
      </w:r>
      <w:bookmarkEnd w:id="11"/>
    </w:p>
    <w:p w14:paraId="60C42FC2" w14:textId="506A091C" w:rsidR="00D60D98" w:rsidRDefault="00D60D98" w:rsidP="00D60D98">
      <w:r>
        <w:t>In accordance with Fed</w:t>
      </w:r>
      <w:r w:rsidR="00DB5BA5">
        <w:t>eral law, possession, use, distribution</w:t>
      </w:r>
      <w:r>
        <w:t xml:space="preserve"> or being under the influence of illegal drugs and/or use of medication for purposes other than those for which they were prescribed is not permitted in Residence. Evidence in these cases may include drug traces, drug paraphernalia, or the smell of prohibited substances (e.g. marijuana).  As a member of the </w:t>
      </w:r>
      <w:r w:rsidR="00884A25">
        <w:t>Residence community</w:t>
      </w:r>
      <w:r w:rsidR="00536609">
        <w:t>,</w:t>
      </w:r>
      <w:r>
        <w:t xml:space="preserve"> it is your responsibility to report any instances of inappropriate behaviour related to illegal or controlled substances. </w:t>
      </w:r>
    </w:p>
    <w:p w14:paraId="616913C5" w14:textId="77777777" w:rsidR="00D60D98" w:rsidRDefault="00D60D98" w:rsidP="00D60D98">
      <w:pPr>
        <w:pStyle w:val="Heading2"/>
      </w:pPr>
      <w:bookmarkStart w:id="12" w:name="_Toc443471001"/>
      <w:r>
        <w:t>Damages/Vandalism:</w:t>
      </w:r>
      <w:bookmarkEnd w:id="12"/>
    </w:p>
    <w:p w14:paraId="172854CB" w14:textId="77777777" w:rsidR="00D60D98" w:rsidRDefault="00D60D98" w:rsidP="00D60D98">
      <w:r>
        <w:t>You have the responsibility to report damages/vandalism to Residence Staff. If you are responsible for the damage please contact your Residence Fellow immediately. Should there be someth</w:t>
      </w:r>
      <w:r w:rsidR="00513C6F">
        <w:t>ing in your room that requires</w:t>
      </w:r>
      <w:r>
        <w:t xml:space="preserve"> repair, please submit a work order by logging into Carleton Central, locating the “Housing Services” section and clicking the “Residence Maintenance” link at: </w:t>
      </w:r>
      <w:hyperlink r:id="rId8" w:history="1">
        <w:r w:rsidRPr="009B1553">
          <w:rPr>
            <w:rStyle w:val="Hyperlink"/>
          </w:rPr>
          <w:t>http://housing.carleton.ca/contact/</w:t>
        </w:r>
      </w:hyperlink>
      <w:r>
        <w:t xml:space="preserve"> </w:t>
      </w:r>
    </w:p>
    <w:p w14:paraId="0149BCA0" w14:textId="77777777" w:rsidR="00D60D98" w:rsidRPr="009302AE" w:rsidRDefault="00D60D98" w:rsidP="00D60D98">
      <w:pPr>
        <w:rPr>
          <w:i/>
        </w:rPr>
      </w:pPr>
      <w:r w:rsidRPr="009302AE">
        <w:rPr>
          <w:i/>
        </w:rPr>
        <w:t xml:space="preserve">Note that the submission of a work order is considered written permission for Facilities Staff to enter your room to make appropriate repairs. </w:t>
      </w:r>
    </w:p>
    <w:p w14:paraId="04D6078B" w14:textId="77777777" w:rsidR="00D60D98" w:rsidRDefault="00D60D98" w:rsidP="00D60D98">
      <w:r>
        <w:t>When the individual(s) involved in or responsible for damages or vandalism can be identified, he or she will solely be responsible for the sanctions.</w:t>
      </w:r>
    </w:p>
    <w:p w14:paraId="21EC0291" w14:textId="1624853A" w:rsidR="00D60D98" w:rsidRDefault="00D60D98" w:rsidP="00D60D98">
      <w:r>
        <w:t>When the individual(s) involved in or responsible for damages or vandalism cannot be identified and repairs or cleaning are required, the charges</w:t>
      </w:r>
      <w:r w:rsidR="00127CF8">
        <w:t xml:space="preserve"> will be billed equally to all </w:t>
      </w:r>
      <w:r w:rsidR="0014662C">
        <w:t>r</w:t>
      </w:r>
      <w:r>
        <w:t xml:space="preserve">esidents in the </w:t>
      </w:r>
      <w:r w:rsidR="00513C6F">
        <w:t xml:space="preserve">room, </w:t>
      </w:r>
      <w:r>
        <w:t>section, floor,</w:t>
      </w:r>
      <w:r w:rsidR="00513C6F">
        <w:t xml:space="preserve"> </w:t>
      </w:r>
      <w:r w:rsidR="00536609">
        <w:t>at a minimum of $10</w:t>
      </w:r>
      <w:r>
        <w:t>.</w:t>
      </w:r>
      <w:r w:rsidR="00E34FD5">
        <w:t xml:space="preserve"> </w:t>
      </w:r>
    </w:p>
    <w:p w14:paraId="762B33F2" w14:textId="77777777" w:rsidR="00D60D98" w:rsidRDefault="00D60D98" w:rsidP="00D60D98">
      <w:pPr>
        <w:pStyle w:val="Heading2"/>
      </w:pPr>
      <w:bookmarkStart w:id="13" w:name="_Toc443471002"/>
      <w:r>
        <w:t>Fire Safety:</w:t>
      </w:r>
      <w:bookmarkEnd w:id="13"/>
    </w:p>
    <w:p w14:paraId="7274BF76" w14:textId="426AA726" w:rsidR="00D60D98" w:rsidRPr="00081318" w:rsidRDefault="00D60D98" w:rsidP="00D60D98">
      <w:pPr>
        <w:spacing w:line="240" w:lineRule="auto"/>
      </w:pPr>
      <w:r>
        <w:t>You have the responsibility to</w:t>
      </w:r>
      <w:r w:rsidRPr="00081318">
        <w:t xml:space="preserve"> evacuate the building at the time of a</w:t>
      </w:r>
      <w:r>
        <w:t xml:space="preserve"> </w:t>
      </w:r>
      <w:r w:rsidRPr="00081318">
        <w:t xml:space="preserve">fire alarm. All </w:t>
      </w:r>
      <w:r w:rsidR="0014662C">
        <w:t>r</w:t>
      </w:r>
      <w:r w:rsidRPr="00081318">
        <w:t xml:space="preserve">esidents must immediately evacuate with the exception of those who require assistance to do so. </w:t>
      </w:r>
      <w:r>
        <w:t xml:space="preserve">You will be given approval once it is safe to </w:t>
      </w:r>
      <w:r w:rsidRPr="00081318">
        <w:t>return</w:t>
      </w:r>
      <w:r>
        <w:t xml:space="preserve"> </w:t>
      </w:r>
      <w:r w:rsidRPr="00081318">
        <w:t xml:space="preserve">inside </w:t>
      </w:r>
      <w:r>
        <w:t>by an</w:t>
      </w:r>
      <w:r w:rsidRPr="00081318">
        <w:t xml:space="preserve"> authorized personnel.</w:t>
      </w:r>
    </w:p>
    <w:p w14:paraId="7BA9910C" w14:textId="77777777" w:rsidR="00385527" w:rsidRDefault="00D60D98" w:rsidP="00D60D98">
      <w:pPr>
        <w:spacing w:line="240" w:lineRule="auto"/>
        <w:rPr>
          <w:b/>
        </w:rPr>
      </w:pPr>
      <w:r w:rsidRPr="00385527">
        <w:rPr>
          <w:rFonts w:cs="Calibri"/>
          <w:b/>
        </w:rPr>
        <w:t>Fire Safety Equipment &amp; Fires</w:t>
      </w:r>
      <w:r w:rsidR="00385527" w:rsidRPr="00385527">
        <w:rPr>
          <w:rFonts w:cs="Calibri"/>
          <w:b/>
        </w:rPr>
        <w:t>:</w:t>
      </w:r>
      <w:r w:rsidRPr="00D60D98">
        <w:rPr>
          <w:b/>
        </w:rPr>
        <w:t xml:space="preserve"> </w:t>
      </w:r>
    </w:p>
    <w:p w14:paraId="03E213B9" w14:textId="142F1E7B" w:rsidR="00D60D98" w:rsidRDefault="00D60D98" w:rsidP="00D60D98">
      <w:pPr>
        <w:spacing w:line="240" w:lineRule="auto"/>
      </w:pPr>
      <w:r w:rsidRPr="00081318">
        <w:t>Discharging, tampering with</w:t>
      </w:r>
      <w:r>
        <w:t>,</w:t>
      </w:r>
      <w:r w:rsidRPr="00081318">
        <w:t xml:space="preserve"> or operating any fire prevention or </w:t>
      </w:r>
      <w:r w:rsidRPr="00065200">
        <w:t>detection, or lifesaving equipment for any purpose other than the control of fire is strictly prohibited. The misuse of fire prevention and safety equipment is</w:t>
      </w:r>
      <w:r w:rsidR="00536609">
        <w:t xml:space="preserve"> a</w:t>
      </w:r>
      <w:r w:rsidRPr="00065200">
        <w:t xml:space="preserve"> serious violation of the </w:t>
      </w:r>
      <w:r w:rsidR="00385527">
        <w:t>S</w:t>
      </w:r>
      <w:r w:rsidRPr="00065200">
        <w:t>tandards outlined in t</w:t>
      </w:r>
      <w:r w:rsidR="00385527">
        <w:t>his document and can result in you</w:t>
      </w:r>
      <w:r w:rsidRPr="00065200">
        <w:t xml:space="preserve"> being suspended or evicted from Residence. Such equipment includes but is not limited to fire extinguishers, pull stations, alarms, and smoke detectors.</w:t>
      </w:r>
      <w:r>
        <w:t xml:space="preserve"> You have the responsibility</w:t>
      </w:r>
      <w:r w:rsidRPr="00081318">
        <w:t xml:space="preserve"> to exercise</w:t>
      </w:r>
      <w:r>
        <w:t xml:space="preserve"> </w:t>
      </w:r>
      <w:r w:rsidRPr="00081318">
        <w:t>t</w:t>
      </w:r>
      <w:r>
        <w:t>he utmost care while living in R</w:t>
      </w:r>
      <w:r w:rsidRPr="00081318">
        <w:t>esidence. Any negligent or intentional fires started by any</w:t>
      </w:r>
      <w:r>
        <w:t xml:space="preserve"> </w:t>
      </w:r>
      <w:r w:rsidRPr="00081318">
        <w:t>person can lead to a</w:t>
      </w:r>
      <w:r w:rsidR="00127CF8">
        <w:t xml:space="preserve"> </w:t>
      </w:r>
      <w:r w:rsidR="0014662C">
        <w:t>r</w:t>
      </w:r>
      <w:r>
        <w:t>esident’s immediate eviction.</w:t>
      </w:r>
    </w:p>
    <w:p w14:paraId="131B4B72" w14:textId="7F051110" w:rsidR="00D60D98" w:rsidRPr="00081318" w:rsidRDefault="00D60D98" w:rsidP="00D60D98">
      <w:pPr>
        <w:spacing w:line="240" w:lineRule="auto"/>
      </w:pPr>
      <w:r>
        <w:t xml:space="preserve">Open flames, smoke, or vapor are not permitted inside or within 10 meters of any </w:t>
      </w:r>
      <w:r w:rsidR="0014662C">
        <w:t>r</w:t>
      </w:r>
      <w:r>
        <w:t xml:space="preserve">esidence </w:t>
      </w:r>
      <w:r w:rsidR="0014662C">
        <w:t>b</w:t>
      </w:r>
      <w:r>
        <w:t xml:space="preserve">uilding. This includes but is not limited to candles, incense, cigarettes, vaporizers, hookahs, and e-cigarettes. </w:t>
      </w:r>
    </w:p>
    <w:p w14:paraId="192A0079" w14:textId="77777777" w:rsidR="00E26350" w:rsidRDefault="00E26350" w:rsidP="00E26350">
      <w:pPr>
        <w:pStyle w:val="Heading2"/>
      </w:pPr>
      <w:bookmarkStart w:id="14" w:name="_Toc443471003"/>
      <w:r w:rsidRPr="000441C7">
        <w:t>Gambling:</w:t>
      </w:r>
      <w:bookmarkEnd w:id="14"/>
    </w:p>
    <w:p w14:paraId="7B60F44D" w14:textId="77777777" w:rsidR="00E26350" w:rsidRPr="00A04729" w:rsidRDefault="00E26350" w:rsidP="00E26350">
      <w:r>
        <w:t xml:space="preserve">Residents are expected to refrain from participating in or hosting gaming activities or games of chance that involve or promote the exchange, winning, or loss of money or goods. Planned events involving activities of this nature must adhere to the Carleton University Gambling Policy. </w:t>
      </w:r>
    </w:p>
    <w:p w14:paraId="51891FB7" w14:textId="77777777" w:rsidR="004E7B17" w:rsidRPr="004E7B17" w:rsidRDefault="004E7B17" w:rsidP="00D60D98">
      <w:pPr>
        <w:pStyle w:val="Heading2"/>
      </w:pPr>
      <w:bookmarkStart w:id="15" w:name="_Toc443471004"/>
      <w:r w:rsidRPr="004E7B17">
        <w:lastRenderedPageBreak/>
        <w:t>Guests:</w:t>
      </w:r>
      <w:bookmarkEnd w:id="15"/>
    </w:p>
    <w:p w14:paraId="14927F22" w14:textId="5E018D7D" w:rsidR="004E7B17" w:rsidRDefault="004E7B17" w:rsidP="00D61C02">
      <w:r>
        <w:t>Encouraging the development of new relationships and connections is an important part of our goal to create a me</w:t>
      </w:r>
      <w:r w:rsidR="003425FB">
        <w:t xml:space="preserve">aningful experience within the </w:t>
      </w:r>
      <w:r w:rsidR="00884A25">
        <w:t>Residence community</w:t>
      </w:r>
      <w:r>
        <w:t>. As such, we recognize that hosting gue</w:t>
      </w:r>
      <w:r w:rsidR="003425FB">
        <w:t>sts is an integral part of the R</w:t>
      </w:r>
      <w:r>
        <w:t xml:space="preserve">esidence experience, but also a privilege extended to those within our community. In order to ensure the safety and security of our </w:t>
      </w:r>
      <w:r w:rsidR="00884A25">
        <w:t>Residence community</w:t>
      </w:r>
      <w:r w:rsidR="00127CF8">
        <w:t xml:space="preserve">, it is important that all </w:t>
      </w:r>
      <w:r w:rsidR="0014662C">
        <w:t>r</w:t>
      </w:r>
      <w:r>
        <w:t>esidents and their guests are aware of the policies outlined in this section:</w:t>
      </w:r>
      <w:r w:rsidR="00E34FD5">
        <w:t xml:space="preserve"> </w:t>
      </w:r>
    </w:p>
    <w:p w14:paraId="5323F20C" w14:textId="77777777" w:rsidR="00BD7C75" w:rsidRPr="002E13E6" w:rsidRDefault="00BD7C75" w:rsidP="00BD7C75">
      <w:pPr>
        <w:rPr>
          <w:b/>
        </w:rPr>
      </w:pPr>
      <w:r w:rsidRPr="002E13E6">
        <w:rPr>
          <w:b/>
        </w:rPr>
        <w:t>Responsibilities of Hosts:</w:t>
      </w:r>
    </w:p>
    <w:p w14:paraId="2509A721" w14:textId="050C8825" w:rsidR="00BD7C75" w:rsidRDefault="00BD7C75" w:rsidP="00BD7C75">
      <w:pPr>
        <w:pStyle w:val="ListParagraph"/>
        <w:numPr>
          <w:ilvl w:val="0"/>
          <w:numId w:val="3"/>
        </w:numPr>
        <w:spacing w:after="200" w:line="276" w:lineRule="auto"/>
      </w:pPr>
      <w:r>
        <w:t>Residents have the right to live in a safe an</w:t>
      </w:r>
      <w:r w:rsidR="00127CF8">
        <w:t xml:space="preserve">d secure environment. As such, </w:t>
      </w:r>
      <w:r w:rsidR="0014662C">
        <w:t>r</w:t>
      </w:r>
      <w:r>
        <w:t>esidents who make the decision to host a guest must accept responsibility for the behavio</w:t>
      </w:r>
      <w:r w:rsidR="0054216F">
        <w:t>u</w:t>
      </w:r>
      <w:r>
        <w:t>r of their guests.</w:t>
      </w:r>
    </w:p>
    <w:p w14:paraId="7E5D5E9F" w14:textId="17622C47" w:rsidR="00BD7C75" w:rsidRDefault="00BD7C75" w:rsidP="00BD7C75">
      <w:pPr>
        <w:pStyle w:val="ListParagraph"/>
        <w:numPr>
          <w:ilvl w:val="0"/>
          <w:numId w:val="3"/>
        </w:numPr>
        <w:spacing w:after="200" w:line="276" w:lineRule="auto"/>
      </w:pPr>
      <w:r>
        <w:t xml:space="preserve">Residents are responsible for ensuring </w:t>
      </w:r>
      <w:r w:rsidR="00A8249E">
        <w:t>that their guests are aware of and abide by all applicable R</w:t>
      </w:r>
      <w:r w:rsidR="00385527">
        <w:t>esidence S</w:t>
      </w:r>
      <w:r>
        <w:t>tandards</w:t>
      </w:r>
      <w:r w:rsidR="00A8249E">
        <w:t>,</w:t>
      </w:r>
      <w:r>
        <w:t xml:space="preserve"> and do not engage in any behavio</w:t>
      </w:r>
      <w:r w:rsidR="0054216F">
        <w:t>u</w:t>
      </w:r>
      <w:r>
        <w:t xml:space="preserve">r that </w:t>
      </w:r>
      <w:r w:rsidR="00A8249E">
        <w:t>may</w:t>
      </w:r>
      <w:r>
        <w:t xml:space="preserve"> result in harm to the</w:t>
      </w:r>
      <w:r w:rsidR="00175BFC">
        <w:t>mselves or the</w:t>
      </w:r>
      <w:r w:rsidR="003425FB">
        <w:t xml:space="preserve"> </w:t>
      </w:r>
      <w:r w:rsidR="00884A25">
        <w:t>Residence community</w:t>
      </w:r>
      <w:r>
        <w:t>.</w:t>
      </w:r>
    </w:p>
    <w:p w14:paraId="5F03FE75" w14:textId="37E6E57D" w:rsidR="00BD7C75" w:rsidRDefault="00BD7C75" w:rsidP="00BD7C75">
      <w:pPr>
        <w:pStyle w:val="ListParagraph"/>
        <w:numPr>
          <w:ilvl w:val="0"/>
          <w:numId w:val="3"/>
        </w:numPr>
        <w:spacing w:after="200" w:line="276" w:lineRule="auto"/>
      </w:pPr>
      <w:r>
        <w:t xml:space="preserve">Residents must </w:t>
      </w:r>
      <w:r w:rsidR="00A8249E">
        <w:t>accompany</w:t>
      </w:r>
      <w:r>
        <w:t xml:space="preserve"> their </w:t>
      </w:r>
      <w:r w:rsidR="003425FB">
        <w:t xml:space="preserve">guests at all times within the </w:t>
      </w:r>
      <w:r w:rsidR="00884A25">
        <w:t>Residence community</w:t>
      </w:r>
      <w:r>
        <w:t xml:space="preserve">. Unattended guests </w:t>
      </w:r>
      <w:r w:rsidR="003425FB">
        <w:t xml:space="preserve">will be asked to leave the </w:t>
      </w:r>
      <w:r w:rsidR="00884A25">
        <w:t>Residence community</w:t>
      </w:r>
      <w:r>
        <w:t xml:space="preserve">. </w:t>
      </w:r>
    </w:p>
    <w:p w14:paraId="3745C2B8" w14:textId="5A8CE7FE" w:rsidR="0033395D" w:rsidRDefault="00BD7C75" w:rsidP="0080682D">
      <w:pPr>
        <w:pStyle w:val="ListParagraph"/>
        <w:numPr>
          <w:ilvl w:val="0"/>
          <w:numId w:val="3"/>
        </w:numPr>
        <w:spacing w:after="200" w:line="276" w:lineRule="auto"/>
      </w:pPr>
      <w:r>
        <w:t>The Department of Housing and Residence Life</w:t>
      </w:r>
      <w:r w:rsidR="00513C6F">
        <w:t xml:space="preserve"> Services</w:t>
      </w:r>
      <w:r>
        <w:t xml:space="preserve"> reserves the right to revoke or modify guest privileges to ensure </w:t>
      </w:r>
      <w:r w:rsidR="003425FB">
        <w:t xml:space="preserve">the safety and security of the </w:t>
      </w:r>
      <w:r w:rsidR="00884A25">
        <w:t>Residence community</w:t>
      </w:r>
      <w:r>
        <w:t>.</w:t>
      </w:r>
      <w:r w:rsidR="0033395D">
        <w:t xml:space="preserve"> </w:t>
      </w:r>
    </w:p>
    <w:p w14:paraId="0A4BDC1F" w14:textId="77777777" w:rsidR="00BD7C75" w:rsidRPr="002E13E6" w:rsidRDefault="0080682D" w:rsidP="00BD7C75">
      <w:pPr>
        <w:rPr>
          <w:b/>
          <w:i/>
        </w:rPr>
      </w:pPr>
      <w:r>
        <w:rPr>
          <w:b/>
          <w:i/>
        </w:rPr>
        <w:t>H</w:t>
      </w:r>
      <w:r w:rsidR="00BD7C75" w:rsidRPr="002E13E6">
        <w:rPr>
          <w:b/>
          <w:i/>
        </w:rPr>
        <w:t xml:space="preserve">osts must ensure that the </w:t>
      </w:r>
      <w:r w:rsidR="00BD7C75" w:rsidRPr="00065200">
        <w:rPr>
          <w:b/>
          <w:i/>
        </w:rPr>
        <w:t xml:space="preserve">following </w:t>
      </w:r>
      <w:r w:rsidR="00131EC1" w:rsidRPr="00065200">
        <w:rPr>
          <w:b/>
          <w:i/>
        </w:rPr>
        <w:t>limits</w:t>
      </w:r>
      <w:r w:rsidR="00BD7C75" w:rsidRPr="00065200">
        <w:rPr>
          <w:b/>
          <w:i/>
        </w:rPr>
        <w:t xml:space="preserve"> are</w:t>
      </w:r>
      <w:r w:rsidR="00BD7C75" w:rsidRPr="002E13E6">
        <w:rPr>
          <w:b/>
          <w:i/>
        </w:rPr>
        <w:t xml:space="preserve"> not exceeded wit</w:t>
      </w:r>
      <w:r w:rsidR="003425FB">
        <w:rPr>
          <w:b/>
          <w:i/>
        </w:rPr>
        <w:t>h respect to hosting guests in R</w:t>
      </w:r>
      <w:r w:rsidR="00BD7C75" w:rsidRPr="002E13E6">
        <w:rPr>
          <w:b/>
          <w:i/>
        </w:rPr>
        <w:t>esidence:</w:t>
      </w:r>
    </w:p>
    <w:p w14:paraId="1B484B7C" w14:textId="77777777" w:rsidR="00BD7C75" w:rsidRDefault="00BD7C75" w:rsidP="00BD7C75">
      <w:r>
        <w:t xml:space="preserve">Residents are limited to hosting a maximum of two guests at </w:t>
      </w:r>
      <w:r w:rsidR="00A8249E">
        <w:t>once</w:t>
      </w:r>
      <w:r>
        <w:t>.</w:t>
      </w:r>
    </w:p>
    <w:p w14:paraId="3F848CB1" w14:textId="77777777" w:rsidR="00BD7C75" w:rsidRDefault="00127CF8" w:rsidP="00BD7C75">
      <w:r>
        <w:t>Each R</w:t>
      </w:r>
      <w:r w:rsidR="00A8249E">
        <w:t>esident may host an</w:t>
      </w:r>
      <w:r w:rsidR="00BD7C75">
        <w:t xml:space="preserve"> overnight guest for a maximum of seven nights each semester</w:t>
      </w:r>
      <w:r w:rsidR="00513C6F">
        <w:t>, not to exceed three consecutive nights</w:t>
      </w:r>
      <w:r w:rsidR="00BD7C75">
        <w:t>.</w:t>
      </w:r>
    </w:p>
    <w:p w14:paraId="5B16486D" w14:textId="77777777" w:rsidR="00BD7C75" w:rsidRPr="00BD7C75" w:rsidRDefault="00BD7C75" w:rsidP="00D61C02">
      <w:pPr>
        <w:rPr>
          <w:i/>
        </w:rPr>
      </w:pPr>
      <w:r>
        <w:rPr>
          <w:i/>
        </w:rPr>
        <w:t>*</w:t>
      </w:r>
      <w:r w:rsidRPr="002E13E6">
        <w:rPr>
          <w:i/>
        </w:rPr>
        <w:t>Please note: To ensure for a welcoming, safe, and study-focused environment, guests are not permitted during Orientation Week or during the fall and winter examination periods.</w:t>
      </w:r>
    </w:p>
    <w:p w14:paraId="00E56D8B" w14:textId="77777777" w:rsidR="001449F4" w:rsidRDefault="00BD7C75" w:rsidP="00D60D98">
      <w:pPr>
        <w:pStyle w:val="Heading2"/>
      </w:pPr>
      <w:bookmarkStart w:id="16" w:name="_Toc443471005"/>
      <w:r>
        <w:t>Noise:</w:t>
      </w:r>
      <w:bookmarkEnd w:id="16"/>
    </w:p>
    <w:p w14:paraId="7CA82F34" w14:textId="046FC017" w:rsidR="009364A2" w:rsidRDefault="00127CF8" w:rsidP="001449F4">
      <w:pPr>
        <w:rPr>
          <w:rFonts w:cs="Calibri"/>
        </w:rPr>
      </w:pPr>
      <w:r>
        <w:rPr>
          <w:rFonts w:cs="Calibri"/>
        </w:rPr>
        <w:t>All R</w:t>
      </w:r>
      <w:r w:rsidR="001449F4">
        <w:rPr>
          <w:rFonts w:cs="Calibri"/>
        </w:rPr>
        <w:t>esidents within our community have the right to an environment that is conducive to studying and sleep. Additionally, all members of the community have the right to request that excessive or unreasonable noise is minimized to a non-disruptive level. In keeping with this, all members of our community have a responsibility to ensure that noise is kept at a level that does not ha</w:t>
      </w:r>
      <w:r>
        <w:rPr>
          <w:rFonts w:cs="Calibri"/>
        </w:rPr>
        <w:t xml:space="preserve">ve a significant impact on the </w:t>
      </w:r>
      <w:r w:rsidR="00884A25">
        <w:rPr>
          <w:rFonts w:cs="Calibri"/>
        </w:rPr>
        <w:t>Residence community</w:t>
      </w:r>
      <w:r w:rsidR="001449F4">
        <w:rPr>
          <w:rFonts w:cs="Calibri"/>
        </w:rPr>
        <w:t>.</w:t>
      </w:r>
    </w:p>
    <w:p w14:paraId="5B27E98F" w14:textId="77777777" w:rsidR="009364A2" w:rsidRDefault="00BD7C75" w:rsidP="009364A2">
      <w:pPr>
        <w:spacing w:line="240" w:lineRule="auto"/>
        <w:rPr>
          <w:rFonts w:cs="Calibri"/>
          <w:b/>
        </w:rPr>
      </w:pPr>
      <w:r w:rsidRPr="002E13E6">
        <w:rPr>
          <w:rFonts w:cs="Calibri"/>
          <w:b/>
        </w:rPr>
        <w:t>Consideration Hours:</w:t>
      </w:r>
    </w:p>
    <w:p w14:paraId="2537E825" w14:textId="1095FE9C" w:rsidR="00BD7C75" w:rsidRPr="009364A2" w:rsidRDefault="00BD7C75" w:rsidP="00BD7C75">
      <w:pPr>
        <w:spacing w:after="0" w:line="240" w:lineRule="auto"/>
        <w:rPr>
          <w:rFonts w:cs="Calibri"/>
          <w:b/>
        </w:rPr>
      </w:pPr>
      <w:r>
        <w:rPr>
          <w:rFonts w:cs="Calibri"/>
        </w:rPr>
        <w:t xml:space="preserve">Consideration hours are in </w:t>
      </w:r>
      <w:r w:rsidR="003425FB">
        <w:rPr>
          <w:rFonts w:cs="Calibri"/>
        </w:rPr>
        <w:t xml:space="preserve">effect at all times within the </w:t>
      </w:r>
      <w:r w:rsidR="00884A25">
        <w:rPr>
          <w:rFonts w:cs="Calibri"/>
        </w:rPr>
        <w:t>Residence community</w:t>
      </w:r>
      <w:r>
        <w:rPr>
          <w:rFonts w:cs="Calibri"/>
        </w:rPr>
        <w:t>, including the exterior and common areas of buildings. At any given time, it is expected that noise will be kept to a level that</w:t>
      </w:r>
      <w:r w:rsidR="002D5C04">
        <w:rPr>
          <w:rFonts w:cs="Calibri"/>
        </w:rPr>
        <w:t xml:space="preserve"> contributes to</w:t>
      </w:r>
      <w:r>
        <w:rPr>
          <w:rFonts w:cs="Calibri"/>
        </w:rPr>
        <w:t xml:space="preserve"> an environment that is conducive to sleep and study. This means that volume should be limited to a level in which it cannot be heard clearly outsi</w:t>
      </w:r>
      <w:r w:rsidR="003425FB">
        <w:rPr>
          <w:rFonts w:cs="Calibri"/>
        </w:rPr>
        <w:t xml:space="preserve">de of a </w:t>
      </w:r>
      <w:r w:rsidR="0014662C">
        <w:rPr>
          <w:rFonts w:cs="Calibri"/>
        </w:rPr>
        <w:t>r</w:t>
      </w:r>
      <w:r>
        <w:rPr>
          <w:rFonts w:cs="Calibri"/>
        </w:rPr>
        <w:t>esidence room</w:t>
      </w:r>
      <w:r w:rsidR="00513C6F">
        <w:rPr>
          <w:rFonts w:cs="Calibri"/>
        </w:rPr>
        <w:t>, pod,</w:t>
      </w:r>
      <w:r>
        <w:rPr>
          <w:rFonts w:cs="Calibri"/>
        </w:rPr>
        <w:t xml:space="preserve"> or suite.</w:t>
      </w:r>
    </w:p>
    <w:p w14:paraId="4036F441" w14:textId="77777777" w:rsidR="00BD7C75" w:rsidRPr="009364A2" w:rsidRDefault="00BD7C75" w:rsidP="009364A2">
      <w:pPr>
        <w:spacing w:line="240" w:lineRule="auto"/>
        <w:rPr>
          <w:rFonts w:cs="Calibri"/>
          <w:b/>
          <w:i/>
        </w:rPr>
      </w:pPr>
      <w:r>
        <w:rPr>
          <w:rFonts w:cs="Calibri"/>
          <w:b/>
        </w:rPr>
        <w:t>Additional Expectations</w:t>
      </w:r>
      <w:r w:rsidRPr="003C78DB">
        <w:rPr>
          <w:rFonts w:cs="Calibri"/>
          <w:b/>
          <w:i/>
        </w:rPr>
        <w:t>:</w:t>
      </w:r>
    </w:p>
    <w:p w14:paraId="17453F0D" w14:textId="77777777" w:rsidR="00BD7C75" w:rsidRDefault="00BD7C75" w:rsidP="009364A2">
      <w:pPr>
        <w:spacing w:line="240" w:lineRule="auto"/>
        <w:rPr>
          <w:rFonts w:cs="Calibri"/>
        </w:rPr>
      </w:pPr>
      <w:r w:rsidRPr="00045FC9">
        <w:rPr>
          <w:rFonts w:cs="Calibri"/>
        </w:rPr>
        <w:t>Designated Quieter Communities</w:t>
      </w:r>
      <w:r w:rsidRPr="00DB5BA5">
        <w:rPr>
          <w:rFonts w:cs="Calibri"/>
          <w:b/>
        </w:rPr>
        <w:t xml:space="preserve"> –</w:t>
      </w:r>
      <w:r>
        <w:rPr>
          <w:rFonts w:cs="Calibri"/>
        </w:rPr>
        <w:t xml:space="preserve"> Additional consideration related to noise within the community is expected of those living in / visiting designated quieter communities. Residence Life Staff who work in </w:t>
      </w:r>
      <w:r>
        <w:rPr>
          <w:rFonts w:cs="Calibri"/>
        </w:rPr>
        <w:lastRenderedPageBreak/>
        <w:t>these communities are responsible for working with all members of the community to define these additional expectations at the start of the academic year.</w:t>
      </w:r>
    </w:p>
    <w:p w14:paraId="56909C9B" w14:textId="14EF06CF" w:rsidR="00BD7C75" w:rsidRDefault="00BD7C75" w:rsidP="009364A2">
      <w:pPr>
        <w:spacing w:line="240" w:lineRule="auto"/>
        <w:rPr>
          <w:rFonts w:cs="Calibri"/>
        </w:rPr>
      </w:pPr>
      <w:r w:rsidRPr="00045FC9">
        <w:rPr>
          <w:rFonts w:cs="Calibri"/>
        </w:rPr>
        <w:t>Examination Periods</w:t>
      </w:r>
      <w:r w:rsidR="00DB5BA5">
        <w:rPr>
          <w:rFonts w:cs="Calibri"/>
          <w:b/>
        </w:rPr>
        <w:t xml:space="preserve"> – </w:t>
      </w:r>
      <w:r>
        <w:rPr>
          <w:rFonts w:cs="Calibri"/>
        </w:rPr>
        <w:t xml:space="preserve">Additional consideration related to </w:t>
      </w:r>
      <w:r w:rsidR="00131EC1">
        <w:rPr>
          <w:rFonts w:cs="Calibri"/>
        </w:rPr>
        <w:t xml:space="preserve">noise </w:t>
      </w:r>
      <w:r w:rsidR="00131EC1" w:rsidRPr="00065200">
        <w:rPr>
          <w:rFonts w:cs="Calibri"/>
        </w:rPr>
        <w:t>is a responsibility of</w:t>
      </w:r>
      <w:r w:rsidRPr="00065200">
        <w:rPr>
          <w:rFonts w:cs="Calibri"/>
        </w:rPr>
        <w:t xml:space="preserve"> all</w:t>
      </w:r>
      <w:r w:rsidR="00131EC1" w:rsidRPr="00065200">
        <w:rPr>
          <w:rFonts w:cs="Calibri"/>
        </w:rPr>
        <w:t xml:space="preserve"> within the</w:t>
      </w:r>
      <w:r w:rsidR="00C0627A">
        <w:rPr>
          <w:rFonts w:cs="Calibri"/>
        </w:rPr>
        <w:t xml:space="preserve"> </w:t>
      </w:r>
      <w:r w:rsidR="00884A25">
        <w:rPr>
          <w:rFonts w:cs="Calibri"/>
        </w:rPr>
        <w:t>Residence community</w:t>
      </w:r>
      <w:r w:rsidRPr="00065200">
        <w:rPr>
          <w:rFonts w:cs="Calibri"/>
        </w:rPr>
        <w:t xml:space="preserve"> during the December and April examination periods to ensure that the environment is conducive to studying.</w:t>
      </w:r>
    </w:p>
    <w:p w14:paraId="04D4B9B5" w14:textId="77777777" w:rsidR="00E26350" w:rsidRDefault="00E26350" w:rsidP="00E26350">
      <w:pPr>
        <w:pStyle w:val="Heading2"/>
      </w:pPr>
      <w:bookmarkStart w:id="17" w:name="_Toc443471006"/>
      <w:r>
        <w:t>Offensive Materials:</w:t>
      </w:r>
      <w:bookmarkEnd w:id="17"/>
    </w:p>
    <w:p w14:paraId="6FE50E99" w14:textId="451D5F78" w:rsidR="00E26350" w:rsidRDefault="00E26350" w:rsidP="00E26350">
      <w:r>
        <w:t>You have the right to decorate your room to create a comfortable space for living. It is your responsibility to decorate using materials that are not offensive to anyone in your community. Unacceptable materials include</w:t>
      </w:r>
      <w:r w:rsidR="007D18BD">
        <w:t xml:space="preserve"> but are not limited to</w:t>
      </w:r>
      <w:r>
        <w:t xml:space="preserve"> profane language, pornography,</w:t>
      </w:r>
      <w:r w:rsidR="004B3489">
        <w:t xml:space="preserve"> material that promotes hatred and/or intolerance of others</w:t>
      </w:r>
      <w:r>
        <w:t xml:space="preserve"> and promotional material for alcohol or illegal substances. </w:t>
      </w:r>
    </w:p>
    <w:p w14:paraId="416DE61D" w14:textId="77777777" w:rsidR="001449F4" w:rsidRPr="00422C01" w:rsidRDefault="001449F4" w:rsidP="00D60D98">
      <w:pPr>
        <w:pStyle w:val="Heading2"/>
      </w:pPr>
      <w:bookmarkStart w:id="18" w:name="_Toc443471007"/>
      <w:r>
        <w:t>Room Entry:</w:t>
      </w:r>
      <w:bookmarkEnd w:id="18"/>
    </w:p>
    <w:p w14:paraId="3021BAFB" w14:textId="72F90BA2" w:rsidR="001449F4" w:rsidRPr="000A6777" w:rsidRDefault="001449F4" w:rsidP="00D41298">
      <w:pPr>
        <w:spacing w:line="240" w:lineRule="auto"/>
        <w:rPr>
          <w:rFonts w:cs="Calibri"/>
        </w:rPr>
      </w:pPr>
      <w:r w:rsidRPr="000A6777">
        <w:rPr>
          <w:rFonts w:cs="Calibri"/>
        </w:rPr>
        <w:t xml:space="preserve">Privacy is an important component to living in a community; however, there may be certain circumstances where entry into a </w:t>
      </w:r>
      <w:r w:rsidR="0014662C">
        <w:rPr>
          <w:rFonts w:cs="Calibri"/>
        </w:rPr>
        <w:t>r</w:t>
      </w:r>
      <w:r w:rsidRPr="000A6777">
        <w:rPr>
          <w:rFonts w:cs="Calibri"/>
        </w:rPr>
        <w:t>esident’s room is required as per the following:</w:t>
      </w:r>
    </w:p>
    <w:p w14:paraId="190EFDDC" w14:textId="77777777" w:rsidR="00D41298" w:rsidRDefault="001449F4" w:rsidP="00E26350">
      <w:pPr>
        <w:pStyle w:val="ListParagraph"/>
        <w:numPr>
          <w:ilvl w:val="0"/>
          <w:numId w:val="2"/>
        </w:numPr>
        <w:spacing w:after="0" w:line="240" w:lineRule="auto"/>
        <w:rPr>
          <w:rFonts w:cs="Calibri"/>
        </w:rPr>
      </w:pPr>
      <w:r w:rsidRPr="00D41298">
        <w:rPr>
          <w:rFonts w:cs="Calibri"/>
        </w:rPr>
        <w:t>Law enforcement officers in the performance of their duties.</w:t>
      </w:r>
    </w:p>
    <w:p w14:paraId="6F2DB01E" w14:textId="57404574" w:rsidR="001449F4" w:rsidRPr="00D41298" w:rsidRDefault="001449F4" w:rsidP="00E26350">
      <w:pPr>
        <w:pStyle w:val="ListParagraph"/>
        <w:numPr>
          <w:ilvl w:val="0"/>
          <w:numId w:val="2"/>
        </w:numPr>
        <w:spacing w:after="0" w:line="240" w:lineRule="auto"/>
        <w:rPr>
          <w:rFonts w:cs="Calibri"/>
        </w:rPr>
      </w:pPr>
      <w:r w:rsidRPr="00D41298">
        <w:rPr>
          <w:rFonts w:cs="Calibri"/>
        </w:rPr>
        <w:t>Authorized personnel to ensure hea</w:t>
      </w:r>
      <w:r w:rsidR="00127CF8">
        <w:rPr>
          <w:rFonts w:cs="Calibri"/>
        </w:rPr>
        <w:t xml:space="preserve">lth and safety of </w:t>
      </w:r>
      <w:r w:rsidR="0014662C">
        <w:rPr>
          <w:rFonts w:cs="Calibri"/>
        </w:rPr>
        <w:t>r</w:t>
      </w:r>
      <w:r w:rsidRPr="00D41298">
        <w:rPr>
          <w:rFonts w:cs="Calibri"/>
        </w:rPr>
        <w:t>esidents and to ensure all regulations and policies are maintained. These circumstances include, but are not limited to:</w:t>
      </w:r>
    </w:p>
    <w:p w14:paraId="46CA6EE0" w14:textId="77777777" w:rsidR="001449F4" w:rsidRPr="000A6777" w:rsidRDefault="001449F4" w:rsidP="001449F4">
      <w:pPr>
        <w:pStyle w:val="ListParagraph"/>
        <w:numPr>
          <w:ilvl w:val="1"/>
          <w:numId w:val="2"/>
        </w:numPr>
        <w:spacing w:after="0" w:line="240" w:lineRule="auto"/>
        <w:rPr>
          <w:rFonts w:cs="Calibri"/>
        </w:rPr>
      </w:pPr>
      <w:r w:rsidRPr="000A6777">
        <w:rPr>
          <w:rFonts w:cs="Calibri"/>
        </w:rPr>
        <w:t>Believing a student to be in the room, but no longer physically or mentally capable of response.</w:t>
      </w:r>
    </w:p>
    <w:p w14:paraId="5F0C6A81" w14:textId="77777777" w:rsidR="001449F4" w:rsidRPr="000A6777" w:rsidRDefault="001449F4" w:rsidP="001449F4">
      <w:pPr>
        <w:pStyle w:val="ListParagraph"/>
        <w:numPr>
          <w:ilvl w:val="1"/>
          <w:numId w:val="2"/>
        </w:numPr>
        <w:spacing w:after="0" w:line="240" w:lineRule="auto"/>
        <w:rPr>
          <w:rFonts w:cs="Calibri"/>
        </w:rPr>
      </w:pPr>
      <w:r w:rsidRPr="000A6777">
        <w:rPr>
          <w:rFonts w:cs="Calibri"/>
        </w:rPr>
        <w:t>Reducing or preventing water damage during a flood or after a pipe has burst.</w:t>
      </w:r>
    </w:p>
    <w:p w14:paraId="7A5EBC9D" w14:textId="77777777" w:rsidR="001449F4" w:rsidRPr="000A6777" w:rsidRDefault="001449F4" w:rsidP="001449F4">
      <w:pPr>
        <w:pStyle w:val="ListParagraph"/>
        <w:numPr>
          <w:ilvl w:val="1"/>
          <w:numId w:val="2"/>
        </w:numPr>
        <w:spacing w:after="0" w:line="240" w:lineRule="auto"/>
        <w:rPr>
          <w:rFonts w:cs="Calibri"/>
        </w:rPr>
      </w:pPr>
      <w:r w:rsidRPr="000A6777">
        <w:rPr>
          <w:rFonts w:cs="Calibri"/>
        </w:rPr>
        <w:t>Verifying evacuation during a fire alarm.</w:t>
      </w:r>
    </w:p>
    <w:p w14:paraId="1F76C681" w14:textId="57B559DE" w:rsidR="001449F4" w:rsidRPr="000A6777" w:rsidRDefault="001449F4" w:rsidP="001449F4">
      <w:pPr>
        <w:pStyle w:val="ListParagraph"/>
        <w:numPr>
          <w:ilvl w:val="1"/>
          <w:numId w:val="2"/>
        </w:numPr>
        <w:spacing w:after="0" w:line="240" w:lineRule="auto"/>
        <w:rPr>
          <w:rFonts w:cs="Calibri"/>
        </w:rPr>
      </w:pPr>
      <w:r w:rsidRPr="000A6777">
        <w:rPr>
          <w:rFonts w:cs="Calibri"/>
        </w:rPr>
        <w:t xml:space="preserve">Sounding of an alarm within the room when the </w:t>
      </w:r>
      <w:r w:rsidR="0014662C">
        <w:rPr>
          <w:rFonts w:cs="Calibri"/>
        </w:rPr>
        <w:t>r</w:t>
      </w:r>
      <w:r w:rsidRPr="000A6777">
        <w:rPr>
          <w:rFonts w:cs="Calibri"/>
        </w:rPr>
        <w:t>esident is not present.</w:t>
      </w:r>
    </w:p>
    <w:p w14:paraId="2AA9F2E5" w14:textId="6345749C" w:rsidR="001449F4" w:rsidRPr="000A6777" w:rsidRDefault="001449F4" w:rsidP="001449F4">
      <w:pPr>
        <w:pStyle w:val="ListParagraph"/>
        <w:numPr>
          <w:ilvl w:val="1"/>
          <w:numId w:val="2"/>
        </w:numPr>
        <w:spacing w:after="0" w:line="240" w:lineRule="auto"/>
        <w:rPr>
          <w:rFonts w:cs="Calibri"/>
        </w:rPr>
      </w:pPr>
      <w:r w:rsidRPr="000A6777">
        <w:rPr>
          <w:rFonts w:cs="Calibri"/>
        </w:rPr>
        <w:t xml:space="preserve">Authorized personnel attending to make routine repairs. A report by the </w:t>
      </w:r>
      <w:r w:rsidR="0014662C">
        <w:rPr>
          <w:rFonts w:cs="Calibri"/>
        </w:rPr>
        <w:t>r</w:t>
      </w:r>
      <w:r w:rsidRPr="000A6777">
        <w:rPr>
          <w:rFonts w:cs="Calibri"/>
        </w:rPr>
        <w:t xml:space="preserve">esident or by </w:t>
      </w:r>
      <w:r w:rsidR="00C233E5">
        <w:rPr>
          <w:rFonts w:cs="Calibri"/>
        </w:rPr>
        <w:t>Facilities or Residence St</w:t>
      </w:r>
      <w:r w:rsidRPr="000A6777">
        <w:rPr>
          <w:rFonts w:cs="Calibri"/>
        </w:rPr>
        <w:t>aff of a damaged or broken item constitutes permission to enter the room or apar</w:t>
      </w:r>
      <w:r w:rsidR="00C233E5">
        <w:rPr>
          <w:rFonts w:cs="Calibri"/>
        </w:rPr>
        <w:t>t</w:t>
      </w:r>
      <w:r w:rsidRPr="000A6777">
        <w:rPr>
          <w:rFonts w:cs="Calibri"/>
        </w:rPr>
        <w:t>ment to assess or make the repair.</w:t>
      </w:r>
    </w:p>
    <w:p w14:paraId="54D7FF3A" w14:textId="77777777" w:rsidR="001449F4" w:rsidRPr="000A6777" w:rsidRDefault="001449F4" w:rsidP="001449F4">
      <w:pPr>
        <w:pStyle w:val="ListParagraph"/>
        <w:numPr>
          <w:ilvl w:val="1"/>
          <w:numId w:val="2"/>
        </w:numPr>
        <w:spacing w:after="0" w:line="240" w:lineRule="auto"/>
        <w:rPr>
          <w:rFonts w:cs="Calibri"/>
        </w:rPr>
      </w:pPr>
      <w:r w:rsidRPr="000A6777">
        <w:rPr>
          <w:rFonts w:cs="Calibri"/>
        </w:rPr>
        <w:t>Authorized personnel performing regular inspections for caretaking, safety, and security, for preventive maintenance or for regular maintenance of buildings. Notice for such entry will be posted 24 hours in advance.</w:t>
      </w:r>
    </w:p>
    <w:p w14:paraId="7D672B35" w14:textId="77777777" w:rsidR="00807789" w:rsidRDefault="001449F4" w:rsidP="00807789">
      <w:pPr>
        <w:pStyle w:val="ListParagraph"/>
        <w:numPr>
          <w:ilvl w:val="1"/>
          <w:numId w:val="2"/>
        </w:numPr>
        <w:spacing w:line="240" w:lineRule="auto"/>
        <w:rPr>
          <w:rFonts w:cs="Calibri"/>
        </w:rPr>
      </w:pPr>
      <w:r w:rsidRPr="000A6777">
        <w:rPr>
          <w:rFonts w:cs="Calibri"/>
        </w:rPr>
        <w:t>Authorized personnel when there is probable cause to believe that a violation of Residence Standards or University policies, applicable laws or civil regulations is being committed.</w:t>
      </w:r>
    </w:p>
    <w:p w14:paraId="79F199F8" w14:textId="7A977224" w:rsidR="00807789" w:rsidRPr="00807789" w:rsidRDefault="00807789" w:rsidP="00722A51">
      <w:pPr>
        <w:spacing w:line="240" w:lineRule="auto"/>
        <w:rPr>
          <w:rFonts w:cs="Calibri"/>
        </w:rPr>
      </w:pPr>
      <w:r>
        <w:t xml:space="preserve">Outside of the circumstances listed in a) and b) above, anyone wishing to enter another </w:t>
      </w:r>
      <w:r w:rsidR="0014662C">
        <w:t>r</w:t>
      </w:r>
      <w:r>
        <w:t>esident’s room must have written permission</w:t>
      </w:r>
      <w:r w:rsidR="00722A51">
        <w:t xml:space="preserve"> to</w:t>
      </w:r>
      <w:r>
        <w:t xml:space="preserve"> do so only in the presence of a Housing and Residence Life staff member and with the use of a set of Department of Housing and Residence Life Services issued master keys.</w:t>
      </w:r>
    </w:p>
    <w:p w14:paraId="6165AEBD" w14:textId="6EBE131F" w:rsidR="00FA0943" w:rsidRPr="00FA0943" w:rsidRDefault="00FA0943" w:rsidP="00FA0943">
      <w:pPr>
        <w:pStyle w:val="Heading2"/>
        <w:rPr>
          <w:lang w:val="en-CA"/>
        </w:rPr>
      </w:pPr>
      <w:bookmarkStart w:id="19" w:name="_Toc443471008"/>
      <w:r>
        <w:rPr>
          <w:lang w:val="en-CA"/>
        </w:rPr>
        <w:t>Service Animals:</w:t>
      </w:r>
      <w:bookmarkEnd w:id="19"/>
    </w:p>
    <w:p w14:paraId="14ED668C" w14:textId="77777777" w:rsidR="00FA0943" w:rsidRPr="00FA0943" w:rsidRDefault="00FA0943" w:rsidP="00FA0943">
      <w:pPr>
        <w:rPr>
          <w:lang w:val="en-CA"/>
        </w:rPr>
      </w:pPr>
      <w:r w:rsidRPr="00FA0943">
        <w:rPr>
          <w:lang w:val="en-CA"/>
        </w:rPr>
        <w:t>As per the Carleton University Accessibility for Persons with Disabilities Policy, residents with disabilities are permitted to use service animals to access goods and services offered by Carleton University.</w:t>
      </w:r>
    </w:p>
    <w:p w14:paraId="7283D32F" w14:textId="7F754F26" w:rsidR="00FA0943" w:rsidRPr="00FA0943" w:rsidRDefault="00FA0943" w:rsidP="00FA0943">
      <w:pPr>
        <w:rPr>
          <w:lang w:val="en-CA"/>
        </w:rPr>
      </w:pPr>
      <w:r w:rsidRPr="00FA0943">
        <w:rPr>
          <w:lang w:val="en-CA"/>
        </w:rPr>
        <w:t>A service animal is any guide dog, signal dog or oth</w:t>
      </w:r>
      <w:r>
        <w:rPr>
          <w:lang w:val="en-CA"/>
        </w:rPr>
        <w:t xml:space="preserve">er animal individually trained </w:t>
      </w:r>
      <w:r w:rsidRPr="00FA0943">
        <w:rPr>
          <w:lang w:val="en-CA"/>
        </w:rPr>
        <w:t>to assist a person with a disability. An animal is a service animal if it is readily apparent that the animal is used by a person for reasons relating to their disability or if the resident has a letter from a physician verifying that the animal is required for reasons relating to their disability.</w:t>
      </w:r>
    </w:p>
    <w:p w14:paraId="41CFEA9B" w14:textId="4649B978" w:rsidR="00FA0943" w:rsidRPr="00FA0943" w:rsidRDefault="00FA0943" w:rsidP="00FA0943">
      <w:pPr>
        <w:rPr>
          <w:lang w:val="en-CA"/>
        </w:rPr>
      </w:pPr>
      <w:r w:rsidRPr="00FA0943">
        <w:rPr>
          <w:lang w:val="en-CA"/>
        </w:rPr>
        <w:lastRenderedPageBreak/>
        <w:t>In unique situations where the presence of the animal presents a significant risk for another person (e.g. severe allergies), the university is required to meet the needs of both residents in their situations and must devise an accommodation plan that enables both residents to access services and good accordingly.</w:t>
      </w:r>
    </w:p>
    <w:p w14:paraId="44ACB9E7" w14:textId="77777777" w:rsidR="00E26350" w:rsidRDefault="00E26350" w:rsidP="00E26350">
      <w:pPr>
        <w:pStyle w:val="Heading2"/>
      </w:pPr>
      <w:bookmarkStart w:id="20" w:name="_Toc443471009"/>
      <w:r>
        <w:t>Soliciting:</w:t>
      </w:r>
      <w:bookmarkEnd w:id="20"/>
    </w:p>
    <w:p w14:paraId="3164A1AB" w14:textId="5AA5B32C" w:rsidR="00E26350" w:rsidRDefault="003425FB" w:rsidP="00E26350">
      <w:r>
        <w:t xml:space="preserve">It is an expectation that </w:t>
      </w:r>
      <w:r w:rsidR="0014662C">
        <w:t>r</w:t>
      </w:r>
      <w:r w:rsidR="00E26350">
        <w:t>esidence rooms, common spaces, telephones, and internet connections are not</w:t>
      </w:r>
      <w:r w:rsidR="007D18BD">
        <w:t xml:space="preserve"> to be</w:t>
      </w:r>
      <w:r w:rsidR="00E26350">
        <w:t xml:space="preserve"> used for commercial purposes. In keeping with this, solicitation is not permitted in with</w:t>
      </w:r>
      <w:r>
        <w:t xml:space="preserve">in the </w:t>
      </w:r>
      <w:r w:rsidR="00884A25">
        <w:t>Residence community</w:t>
      </w:r>
      <w:r w:rsidR="00E26350">
        <w:t>.</w:t>
      </w:r>
    </w:p>
    <w:p w14:paraId="7C9AF349" w14:textId="61E14CB8" w:rsidR="00E26350" w:rsidRPr="00C347DF" w:rsidRDefault="00E26350" w:rsidP="00E26350">
      <w:r>
        <w:t>All a</w:t>
      </w:r>
      <w:r w:rsidRPr="00C347DF">
        <w:t xml:space="preserve">dvertising </w:t>
      </w:r>
      <w:r>
        <w:t xml:space="preserve">within the </w:t>
      </w:r>
      <w:r w:rsidR="00884A25">
        <w:t>Residence community</w:t>
      </w:r>
      <w:r>
        <w:t xml:space="preserve"> must be approved by the Department of Housing and Residence Life Services. </w:t>
      </w:r>
    </w:p>
    <w:p w14:paraId="24C27C0E" w14:textId="77777777" w:rsidR="00A00955" w:rsidRDefault="00A00955" w:rsidP="00D60D98">
      <w:pPr>
        <w:pStyle w:val="Heading2"/>
        <w:rPr>
          <w:lang w:val="en-CA"/>
        </w:rPr>
      </w:pPr>
      <w:bookmarkStart w:id="21" w:name="_Toc443471010"/>
      <w:r>
        <w:rPr>
          <w:lang w:val="en-CA"/>
        </w:rPr>
        <w:t>Theft</w:t>
      </w:r>
      <w:bookmarkEnd w:id="21"/>
    </w:p>
    <w:p w14:paraId="2C5E8646" w14:textId="77777777" w:rsidR="00C258AA" w:rsidRDefault="00AE4505" w:rsidP="00EB64C9">
      <w:pPr>
        <w:rPr>
          <w:lang w:val="en-CA"/>
        </w:rPr>
      </w:pPr>
      <w:r>
        <w:rPr>
          <w:lang w:val="en-CA"/>
        </w:rPr>
        <w:t xml:space="preserve">In Residence </w:t>
      </w:r>
      <w:r w:rsidR="00CD465B">
        <w:rPr>
          <w:lang w:val="en-CA"/>
        </w:rPr>
        <w:t>you have the right to a reasonable amount of privacy and the protection and safety of your possessions.</w:t>
      </w:r>
      <w:r w:rsidR="00C258AA">
        <w:rPr>
          <w:lang w:val="en-CA"/>
        </w:rPr>
        <w:t xml:space="preserve"> </w:t>
      </w:r>
      <w:r w:rsidR="00EB64C9">
        <w:t>You have the responsibility to take all necessary means to maintain the security of your community including upholding the integrity of access points to your community and locking up valuables.</w:t>
      </w:r>
      <w:r w:rsidR="00C258AA">
        <w:rPr>
          <w:lang w:val="en-CA"/>
        </w:rPr>
        <w:t xml:space="preserve"> </w:t>
      </w:r>
    </w:p>
    <w:p w14:paraId="196B6E14" w14:textId="5A761A08" w:rsidR="00A00955" w:rsidRDefault="003D7DB3" w:rsidP="00AE4505">
      <w:pPr>
        <w:rPr>
          <w:lang w:val="en-CA"/>
        </w:rPr>
      </w:pPr>
      <w:r>
        <w:rPr>
          <w:lang w:val="en-CA"/>
        </w:rPr>
        <w:t>T</w:t>
      </w:r>
      <w:r w:rsidR="00C258AA">
        <w:rPr>
          <w:lang w:val="en-CA"/>
        </w:rPr>
        <w:t>heft is not welcome in our community</w:t>
      </w:r>
      <w:r>
        <w:rPr>
          <w:lang w:val="en-CA"/>
        </w:rPr>
        <w:t xml:space="preserve"> and is treated very seriously within our student conduct process. </w:t>
      </w:r>
      <w:r w:rsidR="00C258AA">
        <w:rPr>
          <w:lang w:val="en-CA"/>
        </w:rPr>
        <w:t>Residence in partnership with the Department of University safety</w:t>
      </w:r>
      <w:r w:rsidR="00362CD4">
        <w:rPr>
          <w:lang w:val="en-CA"/>
        </w:rPr>
        <w:t xml:space="preserve"> addresses all concerns related to the integrit</w:t>
      </w:r>
      <w:r>
        <w:rPr>
          <w:lang w:val="en-CA"/>
        </w:rPr>
        <w:t xml:space="preserve">y of our building access points as quickly as possible. </w:t>
      </w:r>
      <w:r w:rsidR="00FD4FAC">
        <w:rPr>
          <w:lang w:val="en-CA"/>
        </w:rPr>
        <w:t>Students must play their part in maintaini</w:t>
      </w:r>
      <w:r w:rsidR="00242250">
        <w:rPr>
          <w:lang w:val="en-CA"/>
        </w:rPr>
        <w:t xml:space="preserve">ng the safety of our community, including reporting any suspicious behaviour. </w:t>
      </w:r>
    </w:p>
    <w:p w14:paraId="5F743360" w14:textId="541DE1C7" w:rsidR="001449F4" w:rsidRDefault="009B765E" w:rsidP="00D60D98">
      <w:pPr>
        <w:pStyle w:val="Heading2"/>
      </w:pPr>
      <w:bookmarkStart w:id="22" w:name="_Toc443471011"/>
      <w:r>
        <w:t>Unacceptable Behaviour:</w:t>
      </w:r>
      <w:r w:rsidR="00D60D98">
        <w:t xml:space="preserve"> </w:t>
      </w:r>
      <w:r w:rsidR="001449F4">
        <w:t xml:space="preserve">Discrimination, Bullying, Hazing, Violence, </w:t>
      </w:r>
      <w:r w:rsidR="00FA503C">
        <w:t>Harassmen</w:t>
      </w:r>
      <w:r w:rsidR="00E27867">
        <w:t>t &amp; Pranks</w:t>
      </w:r>
      <w:bookmarkEnd w:id="22"/>
      <w:r w:rsidR="001449F4">
        <w:t xml:space="preserve">  </w:t>
      </w:r>
    </w:p>
    <w:p w14:paraId="6565D81A" w14:textId="77777777" w:rsidR="00D228A0" w:rsidRDefault="00D228A0" w:rsidP="00D228A0">
      <w:r w:rsidRPr="000441C7">
        <w:t>The following section of this document outlines several community standard</w:t>
      </w:r>
      <w:r>
        <w:t>s</w:t>
      </w:r>
      <w:r w:rsidRPr="000441C7">
        <w:t xml:space="preserve"> violations, but this list in not exhaustive.  Residence Life reserves the right to address any behaviour that contravenes this document, the University’s Student Rights and Responsibility policy, municipal, provincial, or federal </w:t>
      </w:r>
      <w:r>
        <w:t>legislation</w:t>
      </w:r>
      <w:r w:rsidRPr="000441C7">
        <w:t xml:space="preserve"> including the Criminal Code of Canada using the</w:t>
      </w:r>
      <w:r>
        <w:t xml:space="preserve"> conduct</w:t>
      </w:r>
      <w:r w:rsidRPr="000441C7">
        <w:t xml:space="preserve"> processes outlined below at Residence Life’s sole discretion.</w:t>
      </w:r>
      <w:r>
        <w:t xml:space="preserve">  </w:t>
      </w:r>
    </w:p>
    <w:p w14:paraId="0F205C74" w14:textId="77777777" w:rsidR="00D228A0" w:rsidRDefault="00D228A0" w:rsidP="00D228A0">
      <w:r>
        <w:t xml:space="preserve">You have the right to a community based on mutual respect and acceptance; free from intimidation, harassment or discrimination; you have the responsibility to treat all members of your community with respect, acceptance and understanding. This also means speaking up when you are aware of acts of harassment, intimidation or see others being treated with a lack of respect and dignity. </w:t>
      </w:r>
      <w:r w:rsidRPr="005F6B28">
        <w:t xml:space="preserve">Harassment is understood as engagement in </w:t>
      </w:r>
      <w:r>
        <w:t xml:space="preserve">behavior </w:t>
      </w:r>
      <w:r w:rsidRPr="005F6B28">
        <w:t>(including innuendo)</w:t>
      </w:r>
      <w:r>
        <w:t xml:space="preserve"> by an individual or group who knows or ought to know the behaviour is unwelcome/unwanted by others.</w:t>
      </w:r>
      <w:r w:rsidRPr="005F6B28">
        <w:t xml:space="preserve"> </w:t>
      </w:r>
      <w:r w:rsidRPr="004406A0">
        <w:t>Harassing behavior</w:t>
      </w:r>
      <w:r>
        <w:t xml:space="preserve"> may also occur through text or</w:t>
      </w:r>
      <w:r w:rsidRPr="004406A0">
        <w:t xml:space="preserve"> social media (e.g., Twitter, Facebook, Yik-Yak).</w:t>
      </w:r>
    </w:p>
    <w:p w14:paraId="67877D0B" w14:textId="77777777" w:rsidR="00D228A0" w:rsidRDefault="00D228A0" w:rsidP="00D228A0">
      <w:r>
        <w:t xml:space="preserve">You have the right to be safe from bodily harm, the threat of bodily harm or any form of threat, emotional harm, including but not limited to verbal, electronic messages, written messages, and graffiti. The Department of Housing and Residence Life Services will not tolerate violence or the threat of violence. </w:t>
      </w:r>
    </w:p>
    <w:p w14:paraId="7F1CC088" w14:textId="77777777" w:rsidR="001449F4" w:rsidRDefault="001449F4" w:rsidP="00D60D98">
      <w:pPr>
        <w:pStyle w:val="Heading2"/>
      </w:pPr>
      <w:bookmarkStart w:id="23" w:name="_Toc443471012"/>
      <w:r>
        <w:t>Weapons</w:t>
      </w:r>
      <w:r w:rsidR="00E26350">
        <w:t xml:space="preserve"> and Other Prohibited Items:</w:t>
      </w:r>
      <w:bookmarkEnd w:id="23"/>
    </w:p>
    <w:p w14:paraId="0D131613" w14:textId="77777777" w:rsidR="00F7577E" w:rsidRDefault="00A63405" w:rsidP="00D61C02">
      <w:r>
        <w:t xml:space="preserve">Weapons or anything that may resemble a weapon are not allowed in Residence. </w:t>
      </w:r>
    </w:p>
    <w:p w14:paraId="30428356" w14:textId="21895C08" w:rsidR="00A63405" w:rsidRDefault="00A63405" w:rsidP="00D61C02">
      <w:r>
        <w:lastRenderedPageBreak/>
        <w:t>A</w:t>
      </w:r>
      <w:r w:rsidR="00C233E5">
        <w:t>dditionally</w:t>
      </w:r>
      <w:r>
        <w:t xml:space="preserve"> any </w:t>
      </w:r>
      <w:r w:rsidR="00C06E9F">
        <w:t>items related to drugs, swift or</w:t>
      </w:r>
      <w:r>
        <w:t xml:space="preserve"> excessive consumption of alcohol, open flames</w:t>
      </w:r>
      <w:r w:rsidR="007D18BD">
        <w:t xml:space="preserve"> and</w:t>
      </w:r>
      <w:r>
        <w:t xml:space="preserve"> other fire hazards</w:t>
      </w:r>
      <w:r w:rsidR="000A702B">
        <w:t>,</w:t>
      </w:r>
      <w:r w:rsidR="00C06E9F">
        <w:t xml:space="preserve"> or stolen property are unauthorized by the </w:t>
      </w:r>
      <w:r w:rsidR="0055189B">
        <w:t xml:space="preserve">Department of </w:t>
      </w:r>
      <w:r w:rsidR="00C06E9F">
        <w:t>Housin</w:t>
      </w:r>
      <w:r w:rsidR="000A702B">
        <w:t xml:space="preserve">g and Residence Life </w:t>
      </w:r>
      <w:r w:rsidR="0055189B">
        <w:t>Services</w:t>
      </w:r>
      <w:r w:rsidR="005112B8">
        <w:t xml:space="preserve"> and may</w:t>
      </w:r>
      <w:r w:rsidR="000A702B">
        <w:t xml:space="preserve"> be confiscated by the Department of University Safety.</w:t>
      </w:r>
    </w:p>
    <w:p w14:paraId="02B54912" w14:textId="0366E188" w:rsidR="00D60D98" w:rsidRDefault="00D60D98" w:rsidP="00D60D98">
      <w:pPr>
        <w:spacing w:line="240" w:lineRule="auto"/>
        <w:rPr>
          <w:rFonts w:cs="Calibri"/>
        </w:rPr>
      </w:pPr>
      <w:r>
        <w:rPr>
          <w:rFonts w:cs="Calibri"/>
        </w:rPr>
        <w:t xml:space="preserve">Subwoofers </w:t>
      </w:r>
      <w:r w:rsidR="007D18BD">
        <w:rPr>
          <w:rFonts w:cs="Calibri"/>
        </w:rPr>
        <w:t>are not permitted</w:t>
      </w:r>
      <w:r>
        <w:rPr>
          <w:rFonts w:cs="Calibri"/>
        </w:rPr>
        <w:t xml:space="preserve"> in Residence for any reason. The Department of Housing and Residence Life</w:t>
      </w:r>
      <w:r w:rsidR="0055189B">
        <w:rPr>
          <w:rFonts w:cs="Calibri"/>
        </w:rPr>
        <w:t xml:space="preserve"> Services</w:t>
      </w:r>
      <w:r>
        <w:rPr>
          <w:rFonts w:cs="Calibri"/>
        </w:rPr>
        <w:t xml:space="preserve"> reserves the right to require the removal of this equipment from the community in order to minimize impact on the </w:t>
      </w:r>
      <w:r w:rsidR="00884A25">
        <w:rPr>
          <w:rFonts w:cs="Calibri"/>
        </w:rPr>
        <w:t>Residence community</w:t>
      </w:r>
      <w:r>
        <w:rPr>
          <w:rFonts w:cs="Calibri"/>
        </w:rPr>
        <w:t xml:space="preserve">. </w:t>
      </w:r>
    </w:p>
    <w:p w14:paraId="7FC0EE4F" w14:textId="34C47F2D" w:rsidR="0080682D" w:rsidRDefault="0080682D" w:rsidP="0080682D">
      <w:pPr>
        <w:spacing w:line="240" w:lineRule="auto"/>
      </w:pPr>
      <w:r w:rsidRPr="00081318">
        <w:t xml:space="preserve">The use or possession of explosive or flammable material is not permitted in </w:t>
      </w:r>
      <w:r w:rsidR="0014662C">
        <w:t>r</w:t>
      </w:r>
      <w:r w:rsidRPr="00081318">
        <w:t>esidence</w:t>
      </w:r>
      <w:r>
        <w:t xml:space="preserve"> </w:t>
      </w:r>
      <w:r w:rsidRPr="00081318">
        <w:t>buildings. This may include, but is not limited to, firecrackers, fireworks</w:t>
      </w:r>
      <w:r>
        <w:t>,</w:t>
      </w:r>
      <w:r w:rsidRPr="00081318">
        <w:t xml:space="preserve"> and barbecue</w:t>
      </w:r>
      <w:r>
        <w:t xml:space="preserve"> </w:t>
      </w:r>
      <w:r w:rsidRPr="00081318">
        <w:t xml:space="preserve">propane/gasoline tanks. </w:t>
      </w:r>
    </w:p>
    <w:p w14:paraId="27834470" w14:textId="5B513C54" w:rsidR="0080682D" w:rsidRPr="0080682D" w:rsidRDefault="0080682D" w:rsidP="0080682D">
      <w:pPr>
        <w:spacing w:line="240" w:lineRule="auto"/>
        <w:rPr>
          <w:rFonts w:cs="Calibri"/>
        </w:rPr>
      </w:pPr>
      <w:r>
        <w:rPr>
          <w:rFonts w:cs="Calibri"/>
        </w:rPr>
        <w:t xml:space="preserve">Accessories that promote the swift or excessive consumption of alcohol or may be used to brew/make alcohol </w:t>
      </w:r>
      <w:r w:rsidR="007D18BD">
        <w:rPr>
          <w:rFonts w:cs="Calibri"/>
        </w:rPr>
        <w:t>are not permitted</w:t>
      </w:r>
      <w:r w:rsidR="003425FB">
        <w:rPr>
          <w:rFonts w:cs="Calibri"/>
        </w:rPr>
        <w:t xml:space="preserve"> within the </w:t>
      </w:r>
      <w:r w:rsidR="00884A25">
        <w:rPr>
          <w:rFonts w:cs="Calibri"/>
        </w:rPr>
        <w:t>Residence community</w:t>
      </w:r>
      <w:r>
        <w:rPr>
          <w:rFonts w:cs="Calibri"/>
        </w:rPr>
        <w:t xml:space="preserve">. </w:t>
      </w:r>
    </w:p>
    <w:p w14:paraId="71E55147" w14:textId="77777777" w:rsidR="00E6730F" w:rsidRPr="000441C7" w:rsidRDefault="00E6730F" w:rsidP="00E26350">
      <w:pPr>
        <w:pStyle w:val="Heading2"/>
      </w:pPr>
      <w:bookmarkStart w:id="24" w:name="_Toc443471013"/>
      <w:r w:rsidRPr="000441C7">
        <w:t>Unauthorized Entry</w:t>
      </w:r>
      <w:r w:rsidR="0033395D">
        <w:t xml:space="preserve"> and Key / Access Cards</w:t>
      </w:r>
      <w:r w:rsidR="00E26350">
        <w:t>:</w:t>
      </w:r>
      <w:bookmarkEnd w:id="24"/>
    </w:p>
    <w:p w14:paraId="056C13C6" w14:textId="400707A5" w:rsidR="0033395D" w:rsidRDefault="0033395D" w:rsidP="0033395D">
      <w:r>
        <w:t>You have the ri</w:t>
      </w:r>
      <w:r w:rsidR="007D18BD">
        <w:t>ght to privacy and security in you</w:t>
      </w:r>
      <w:r>
        <w:t>r personal space. You, in turn, have a responsibility to respect the personal space of others. In keeping with t</w:t>
      </w:r>
      <w:r w:rsidR="00127CF8">
        <w:t xml:space="preserve">his, it is an expectation that </w:t>
      </w:r>
      <w:r w:rsidR="0014662C">
        <w:t>r</w:t>
      </w:r>
      <w:r>
        <w:t>esidents and gu</w:t>
      </w:r>
      <w:r w:rsidR="003425FB">
        <w:t xml:space="preserve">ests do not enter or remain in </w:t>
      </w:r>
      <w:r w:rsidR="0014662C">
        <w:t>r</w:t>
      </w:r>
      <w:r>
        <w:t>esidence rooms that are not their own without the permission of the occupant(s). In addit</w:t>
      </w:r>
      <w:r w:rsidR="00127CF8">
        <w:t xml:space="preserve">ion, it is an expectation that </w:t>
      </w:r>
      <w:r w:rsidR="0014662C">
        <w:t>r</w:t>
      </w:r>
      <w:r>
        <w:t>esidents refrain from entering any restricted premises (including rooftops, maintenance rooms, and offices) without proper authority.</w:t>
      </w:r>
    </w:p>
    <w:p w14:paraId="1E3F3387" w14:textId="68BD0DB2" w:rsidR="0033395D" w:rsidRDefault="0033395D" w:rsidP="0033395D">
      <w:r>
        <w:t xml:space="preserve">To respect this principle of safety and security, it is an expectation that keys and access cards are only possessed and used by </w:t>
      </w:r>
      <w:r w:rsidR="0014662C">
        <w:t>r</w:t>
      </w:r>
      <w:r w:rsidR="007D18BD">
        <w:t>esidents</w:t>
      </w:r>
      <w:r>
        <w:t xml:space="preserve"> to wh</w:t>
      </w:r>
      <w:r w:rsidR="007D18BD">
        <w:t>om</w:t>
      </w:r>
      <w:r>
        <w:t xml:space="preserve"> they are assigned and should not be shared or copied for any reason.</w:t>
      </w:r>
    </w:p>
    <w:p w14:paraId="79A8760A" w14:textId="77777777" w:rsidR="00516BF2" w:rsidRDefault="00516BF2">
      <w:pPr>
        <w:rPr>
          <w:b/>
        </w:rPr>
      </w:pPr>
      <w:r>
        <w:rPr>
          <w:b/>
        </w:rPr>
        <w:br w:type="page"/>
      </w:r>
    </w:p>
    <w:p w14:paraId="01FF807E" w14:textId="7758952B" w:rsidR="00273E5D" w:rsidRPr="00912C9E" w:rsidRDefault="00516BF2" w:rsidP="00912C9E">
      <w:pPr>
        <w:pStyle w:val="Heading1"/>
        <w:rPr>
          <w:b/>
          <w:u w:val="single"/>
          <w:lang w:val="en-CA"/>
        </w:rPr>
      </w:pPr>
      <w:bookmarkStart w:id="25" w:name="_Toc443471014"/>
      <w:r>
        <w:lastRenderedPageBreak/>
        <w:t>Process</w:t>
      </w:r>
      <w:r w:rsidR="00273E5D">
        <w:t xml:space="preserve"> for Alleged Violations</w:t>
      </w:r>
      <w:r>
        <w:t>/Decision Making:</w:t>
      </w:r>
      <w:bookmarkEnd w:id="25"/>
    </w:p>
    <w:p w14:paraId="41F110C1" w14:textId="517D3827" w:rsidR="00273E5D" w:rsidRDefault="00273E5D" w:rsidP="00D61C02">
      <w:r>
        <w:t>Our student</w:t>
      </w:r>
      <w:r w:rsidR="000F50BF">
        <w:t>-</w:t>
      </w:r>
      <w:r>
        <w:t xml:space="preserve">centered conduct approach requires engagement from you in the process. Residence </w:t>
      </w:r>
      <w:r w:rsidR="000F50BF">
        <w:t>Life Staff and the Department of University Safety</w:t>
      </w:r>
      <w:r>
        <w:t xml:space="preserve"> are responsible for submitting documentation of behaviours suspected to be in violation of our </w:t>
      </w:r>
      <w:r w:rsidR="003361D9">
        <w:t>Residence Standards</w:t>
      </w:r>
      <w:r>
        <w:t xml:space="preserve"> and Polices.</w:t>
      </w:r>
      <w:r w:rsidR="0094054F">
        <w:t xml:space="preserve"> </w:t>
      </w:r>
      <w:r>
        <w:t xml:space="preserve">If you are involved in a situation you will be contacted by </w:t>
      </w:r>
      <w:r w:rsidR="0094054F">
        <w:t xml:space="preserve">e-mail from </w:t>
      </w:r>
      <w:r>
        <w:t xml:space="preserve">a member of the Residence </w:t>
      </w:r>
      <w:r w:rsidR="000F50BF">
        <w:t xml:space="preserve">Life </w:t>
      </w:r>
      <w:r>
        <w:t>Staff to have a follow-up conversation about what ha</w:t>
      </w:r>
      <w:r w:rsidR="0094054F">
        <w:t>s</w:t>
      </w:r>
      <w:r>
        <w:t xml:space="preserve"> occurred. You will be made aware of the alleged behavio</w:t>
      </w:r>
      <w:r w:rsidR="00C233E5">
        <w:t>u</w:t>
      </w:r>
      <w:r>
        <w:t xml:space="preserve">r, </w:t>
      </w:r>
      <w:r w:rsidR="0094054F">
        <w:t xml:space="preserve">and </w:t>
      </w:r>
      <w:r>
        <w:t>given an opportunity to respond</w:t>
      </w:r>
      <w:r w:rsidR="00FB2D60">
        <w:t>,</w:t>
      </w:r>
      <w:r w:rsidR="0094054F">
        <w:t xml:space="preserve"> as well as discuss your involvement and responsibility. The focus of the conversation will be on</w:t>
      </w:r>
      <w:r>
        <w:t xml:space="preserve"> the harms caused </w:t>
      </w:r>
      <w:r w:rsidR="00DD6928">
        <w:t>by the</w:t>
      </w:r>
      <w:r w:rsidR="00FB2D60">
        <w:t xml:space="preserve"> </w:t>
      </w:r>
      <w:r>
        <w:t>behavio</w:t>
      </w:r>
      <w:r w:rsidR="00C233E5">
        <w:t>u</w:t>
      </w:r>
      <w:r>
        <w:t xml:space="preserve">r and the impact on the community. You will then have an opportunity to be a part of </w:t>
      </w:r>
      <w:r w:rsidR="00FB2D60">
        <w:t>the decision making process</w:t>
      </w:r>
      <w:r w:rsidR="00760890">
        <w:t xml:space="preserve"> related to outcomes and next steps</w:t>
      </w:r>
      <w:r w:rsidR="00FB2D60">
        <w:t xml:space="preserve"> to determine how to best repair the harms to the community.</w:t>
      </w:r>
      <w:r>
        <w:t xml:space="preserve"> </w:t>
      </w:r>
    </w:p>
    <w:p w14:paraId="581C91AF" w14:textId="77777777" w:rsidR="001A246A" w:rsidRPr="001A246A" w:rsidRDefault="001A246A" w:rsidP="00E26350">
      <w:pPr>
        <w:pStyle w:val="Heading2"/>
      </w:pPr>
      <w:bookmarkStart w:id="26" w:name="_Toc443471015"/>
      <w:r>
        <w:t>Burden and Standard of Proof</w:t>
      </w:r>
      <w:r w:rsidR="00E26350">
        <w:t>:</w:t>
      </w:r>
      <w:bookmarkEnd w:id="26"/>
    </w:p>
    <w:p w14:paraId="5B0DC1B0" w14:textId="6B3030B8" w:rsidR="0094054F" w:rsidRDefault="000709F5" w:rsidP="00D61C02">
      <w:r>
        <w:t>At each stag</w:t>
      </w:r>
      <w:r w:rsidR="004A1D2F">
        <w:t xml:space="preserve">e of the decision-making </w:t>
      </w:r>
      <w:r w:rsidR="00E119D9">
        <w:t xml:space="preserve">process </w:t>
      </w:r>
      <w:r w:rsidR="004A1D2F">
        <w:t>the respo</w:t>
      </w:r>
      <w:r w:rsidR="00E119D9">
        <w:t>n</w:t>
      </w:r>
      <w:r w:rsidR="004A1D2F">
        <w:t>sibility</w:t>
      </w:r>
      <w:r>
        <w:t xml:space="preserve"> of establishing that there has been a violation</w:t>
      </w:r>
      <w:r w:rsidR="004A1D2F">
        <w:t xml:space="preserve"> by a</w:t>
      </w:r>
      <w:r>
        <w:t xml:space="preserve"> </w:t>
      </w:r>
      <w:r w:rsidR="0014662C">
        <w:t>s</w:t>
      </w:r>
      <w:r>
        <w:t>tudent</w:t>
      </w:r>
      <w:r w:rsidR="001A246A">
        <w:t xml:space="preserve"> (Burden of Proof)</w:t>
      </w:r>
      <w:r>
        <w:t xml:space="preserve"> will be on the Residence Life Department. Decisions will be based on the preponderance of evidence</w:t>
      </w:r>
      <w:r w:rsidR="001A246A">
        <w:t xml:space="preserve"> (Standard of Proof)</w:t>
      </w:r>
      <w:r>
        <w:t>,</w:t>
      </w:r>
      <w:r w:rsidR="00FB2D60">
        <w:t xml:space="preserve"> which means that</w:t>
      </w:r>
      <w:r>
        <w:t xml:space="preserve"> the evidence shows it is more likely than not the alleged </w:t>
      </w:r>
      <w:r w:rsidR="003361D9">
        <w:t>behaviour</w:t>
      </w:r>
      <w:r>
        <w:t xml:space="preserve"> occurred.</w:t>
      </w:r>
      <w:r w:rsidR="001A246A">
        <w:t xml:space="preserve"> </w:t>
      </w:r>
      <w:r w:rsidR="004A1D2F">
        <w:t xml:space="preserve"> The preponderance of evidence also requires the decision-maker to take into account </w:t>
      </w:r>
      <w:r w:rsidR="00E119D9">
        <w:t xml:space="preserve">conflicting evidence, meaning the </w:t>
      </w:r>
      <w:r w:rsidR="0014662C">
        <w:t>s</w:t>
      </w:r>
      <w:r w:rsidR="00E119D9">
        <w:t>tudent has the opportunity to present their side of the situation.</w:t>
      </w:r>
    </w:p>
    <w:p w14:paraId="2334211F" w14:textId="462CD18E" w:rsidR="005B5C68" w:rsidRPr="005B5C68" w:rsidRDefault="00F8288E" w:rsidP="00D61C02">
      <w:r>
        <w:t>In short, the documentation and accompanying evidence must prove ‘more likely than not’ that an incident occurred, and that you have the right to present information that may be in contradiction to what wa</w:t>
      </w:r>
      <w:r w:rsidR="00352254">
        <w:t xml:space="preserve">s documented by Residence Staff and to </w:t>
      </w:r>
      <w:r w:rsidR="00DD6928">
        <w:t>participate in</w:t>
      </w:r>
      <w:r w:rsidR="00352254">
        <w:t xml:space="preserve"> deciding the resulting outcomes.</w:t>
      </w:r>
      <w:r w:rsidR="006E7FCA">
        <w:t xml:space="preserve"> </w:t>
      </w:r>
    </w:p>
    <w:p w14:paraId="21E75896" w14:textId="77777777" w:rsidR="00E119D9" w:rsidRDefault="00E119D9" w:rsidP="00E26350">
      <w:pPr>
        <w:pStyle w:val="Heading2"/>
      </w:pPr>
      <w:bookmarkStart w:id="27" w:name="_Toc443471016"/>
      <w:r>
        <w:t>Outcomes/Sanctions</w:t>
      </w:r>
      <w:r w:rsidR="00BD2436">
        <w:t>:</w:t>
      </w:r>
      <w:bookmarkEnd w:id="27"/>
    </w:p>
    <w:p w14:paraId="433E406B" w14:textId="163436E9" w:rsidR="00BD2436" w:rsidRDefault="00BD2436" w:rsidP="00D61C02">
      <w:r>
        <w:t xml:space="preserve">The follow-up to a situation will look different based on the details of the circumstances and the individuals involved. As </w:t>
      </w:r>
      <w:r w:rsidR="00385527">
        <w:t>noted</w:t>
      </w:r>
      <w:r>
        <w:t xml:space="preserve"> </w:t>
      </w:r>
      <w:r w:rsidR="00C233E5">
        <w:t xml:space="preserve">in the Student Conduct Philosophy </w:t>
      </w:r>
      <w:r>
        <w:t>a developmental or educational approach will be taken</w:t>
      </w:r>
      <w:r w:rsidR="00807789">
        <w:t>, whenever possible,</w:t>
      </w:r>
      <w:r>
        <w:t xml:space="preserve"> to all situations. Possible outcomes may have different themes including Community Impact, Education, </w:t>
      </w:r>
      <w:r w:rsidR="000834A7">
        <w:t>Restoring Harms</w:t>
      </w:r>
      <w:r w:rsidR="00536609">
        <w:t>,</w:t>
      </w:r>
      <w:r w:rsidR="000834A7">
        <w:t xml:space="preserve"> or Rebuilding Relationships. You have the right to be a part of this process as outlined </w:t>
      </w:r>
      <w:r w:rsidR="00FB2D60">
        <w:t>previously</w:t>
      </w:r>
      <w:r w:rsidR="000834A7">
        <w:t xml:space="preserve"> and you have the</w:t>
      </w:r>
      <w:r w:rsidR="00FB2D60">
        <w:t xml:space="preserve"> responsibility to engage with Residence S</w:t>
      </w:r>
      <w:r w:rsidR="000834A7">
        <w:t xml:space="preserve">taff and explore appropriate outcomes to </w:t>
      </w:r>
      <w:r w:rsidR="000834A7" w:rsidRPr="000441C7">
        <w:t>situations</w:t>
      </w:r>
      <w:r w:rsidR="000F50BF" w:rsidRPr="000441C7">
        <w:t xml:space="preserve"> in which you were involved</w:t>
      </w:r>
      <w:r w:rsidR="000834A7" w:rsidRPr="000441C7">
        <w:t>.</w:t>
      </w:r>
    </w:p>
    <w:p w14:paraId="463A1F1D" w14:textId="5108CB5C" w:rsidR="00E1103B" w:rsidRDefault="00E1103B" w:rsidP="00D61C02">
      <w:r w:rsidRPr="00722A51">
        <w:t>Chronicity and severity of behaviour will form an important point of consideration within any student conduct process.  Students who chronically</w:t>
      </w:r>
      <w:r w:rsidR="00722A51" w:rsidRPr="00722A51">
        <w:t xml:space="preserve"> </w:t>
      </w:r>
      <w:r w:rsidR="00B035BD">
        <w:t>a</w:t>
      </w:r>
      <w:r w:rsidR="00807789" w:rsidRPr="00722A51">
        <w:t>ffect</w:t>
      </w:r>
      <w:r w:rsidRPr="00722A51">
        <w:t xml:space="preserve"> their community in a negative way can expect increasingly serious sanctions.  Multiple minor infractions can result in </w:t>
      </w:r>
      <w:r w:rsidR="003425FB" w:rsidRPr="00722A51">
        <w:t>the termination of a student’s R</w:t>
      </w:r>
      <w:r w:rsidRPr="00722A51">
        <w:t>esidence</w:t>
      </w:r>
      <w:r w:rsidR="00884A25">
        <w:t xml:space="preserve"> Agreement</w:t>
      </w:r>
      <w:r w:rsidRPr="00722A51">
        <w:t xml:space="preserve">.  Severe behaviours involving physical violence, verbal threats, possession of drugs for distribution and sale, sexual harassment and sexual assault, significant destruction of property and theft in </w:t>
      </w:r>
      <w:r w:rsidR="003425FB" w:rsidRPr="00722A51">
        <w:t xml:space="preserve">Carleton’s </w:t>
      </w:r>
      <w:r w:rsidR="00884A25">
        <w:t>Residence community</w:t>
      </w:r>
      <w:r w:rsidRPr="00722A51">
        <w:t xml:space="preserve"> will be address</w:t>
      </w:r>
      <w:r w:rsidR="00385527">
        <w:t>ed</w:t>
      </w:r>
      <w:r w:rsidRPr="00722A51">
        <w:t xml:space="preserve"> promptly and seriously</w:t>
      </w:r>
      <w:r w:rsidR="003425FB" w:rsidRPr="00722A51">
        <w:t>, with R</w:t>
      </w:r>
      <w:r w:rsidRPr="00722A51">
        <w:t>esidence terminati</w:t>
      </w:r>
      <w:r w:rsidR="0042541B">
        <w:t>on a primary consideration.</w:t>
      </w:r>
    </w:p>
    <w:p w14:paraId="7CC79E79" w14:textId="77777777" w:rsidR="0042541B" w:rsidRPr="0042541B" w:rsidRDefault="0042541B" w:rsidP="0042541B">
      <w:pPr>
        <w:pStyle w:val="Heading2"/>
      </w:pPr>
      <w:bookmarkStart w:id="28" w:name="_Toc443471017"/>
      <w:r w:rsidRPr="0042541B">
        <w:t>Learning Connections</w:t>
      </w:r>
      <w:bookmarkEnd w:id="28"/>
    </w:p>
    <w:p w14:paraId="596E6FE6" w14:textId="4B9383E3" w:rsidR="0042541B" w:rsidRPr="00EE1D7B" w:rsidRDefault="0042541B" w:rsidP="00D61C02">
      <w:r w:rsidRPr="00EE1D7B">
        <w:t xml:space="preserve">A new strategy in Residence to further address negative student behaviors. This strategy will involve our student staff members and empower them to address minor incidents within their own communities. Our student staff are already having meaningful, intentional conversations but this new initiative will provide a framework to focus these conversations specifically around student accountability. The intention is that student staff will address minor issues related to noise, guests, and minor alcohol </w:t>
      </w:r>
      <w:r w:rsidRPr="00EE1D7B">
        <w:lastRenderedPageBreak/>
        <w:t xml:space="preserve">related incidents. From these interactions students will have the opportunity to learn from their peers in the moment to better make decisions in the future. </w:t>
      </w:r>
    </w:p>
    <w:p w14:paraId="3EC877FF" w14:textId="77777777" w:rsidR="000834A7" w:rsidRDefault="000834A7" w:rsidP="00E26350">
      <w:pPr>
        <w:pStyle w:val="Heading2"/>
      </w:pPr>
      <w:bookmarkStart w:id="29" w:name="_Toc443471018"/>
      <w:r>
        <w:t>Community Impact Sanctions</w:t>
      </w:r>
      <w:r w:rsidR="00D41298">
        <w:t>:</w:t>
      </w:r>
      <w:bookmarkEnd w:id="29"/>
    </w:p>
    <w:p w14:paraId="2BB05106" w14:textId="31C80515" w:rsidR="005B5C68" w:rsidRDefault="000834A7" w:rsidP="005B5C68">
      <w:pPr>
        <w:spacing w:after="0"/>
      </w:pPr>
      <w:r>
        <w:t>These sanctions are an opportunity for you to repair the harms that have been done to your community. Through your discussion with Residence Staff it may become clear that the community around you was affected by your behaviour</w:t>
      </w:r>
      <w:r w:rsidR="007E589C">
        <w:t>s or choices. These sanctions may</w:t>
      </w:r>
      <w:r>
        <w:t xml:space="preserve"> include the creation of materials to</w:t>
      </w:r>
      <w:r w:rsidR="000441C7">
        <w:t xml:space="preserve"> promote</w:t>
      </w:r>
      <w:r>
        <w:t xml:space="preserve"> a message to a community, apologies to different members of your community</w:t>
      </w:r>
      <w:r w:rsidR="000D6CC9">
        <w:t>,</w:t>
      </w:r>
      <w:r>
        <w:t xml:space="preserve"> or actions to restore relationships that may have been damaged by a situation. </w:t>
      </w:r>
    </w:p>
    <w:p w14:paraId="26210F6D" w14:textId="77777777" w:rsidR="000834A7" w:rsidRPr="009302AE" w:rsidRDefault="005B5C68" w:rsidP="00D61C02">
      <w:pPr>
        <w:rPr>
          <w:i/>
        </w:rPr>
      </w:pPr>
      <w:r w:rsidRPr="009302AE">
        <w:rPr>
          <w:i/>
        </w:rPr>
        <w:t>Examples: Apology Letter, guest restrictions, event planning, etc.</w:t>
      </w:r>
    </w:p>
    <w:p w14:paraId="5D597D92" w14:textId="77777777" w:rsidR="00286136" w:rsidRDefault="00286136" w:rsidP="00E26350">
      <w:pPr>
        <w:pStyle w:val="Heading2"/>
      </w:pPr>
      <w:bookmarkStart w:id="30" w:name="_Toc443471019"/>
      <w:r>
        <w:t>Educational Sanctions</w:t>
      </w:r>
      <w:r w:rsidR="00D41298">
        <w:t>:</w:t>
      </w:r>
      <w:bookmarkEnd w:id="30"/>
    </w:p>
    <w:p w14:paraId="4D3333FD" w14:textId="77777777" w:rsidR="00286136" w:rsidRDefault="00286136" w:rsidP="005B5C68">
      <w:pPr>
        <w:spacing w:after="0"/>
      </w:pPr>
      <w:r>
        <w:t xml:space="preserve">These sanctions are </w:t>
      </w:r>
      <w:r w:rsidR="007E589C">
        <w:t>meant to educate yourself and/or the</w:t>
      </w:r>
      <w:r>
        <w:t xml:space="preserve"> community further about a behavio</w:t>
      </w:r>
      <w:r w:rsidR="00C233E5">
        <w:t>u</w:t>
      </w:r>
      <w:r>
        <w:t>r or choice.</w:t>
      </w:r>
      <w:r w:rsidR="007E589C">
        <w:t xml:space="preserve"> This sanction is intended to be</w:t>
      </w:r>
      <w:r>
        <w:t xml:space="preserve"> remedial and provide further information to assist with decision making in the future. These sanctions can include information about harmful and positive effects, dangers associated with choices, and hazards to the community. </w:t>
      </w:r>
    </w:p>
    <w:p w14:paraId="405E449B" w14:textId="77777777" w:rsidR="005B5C68" w:rsidRPr="009302AE" w:rsidRDefault="005B5C68" w:rsidP="00D61C02">
      <w:pPr>
        <w:rPr>
          <w:i/>
        </w:rPr>
      </w:pPr>
      <w:r w:rsidRPr="009302AE">
        <w:rPr>
          <w:i/>
        </w:rPr>
        <w:t>Examples: Posters, article review, creative presentation,</w:t>
      </w:r>
      <w:r w:rsidR="00807789" w:rsidRPr="009302AE">
        <w:rPr>
          <w:i/>
        </w:rPr>
        <w:t xml:space="preserve"> community service,</w:t>
      </w:r>
      <w:r w:rsidRPr="009302AE">
        <w:rPr>
          <w:i/>
        </w:rPr>
        <w:t xml:space="preserve"> etc. </w:t>
      </w:r>
    </w:p>
    <w:p w14:paraId="7B7AC406" w14:textId="77777777" w:rsidR="00B82602" w:rsidRDefault="00B82602" w:rsidP="00E26350">
      <w:pPr>
        <w:pStyle w:val="Heading2"/>
      </w:pPr>
      <w:bookmarkStart w:id="31" w:name="_Toc443471020"/>
      <w:r>
        <w:t>Reflection Sanctions</w:t>
      </w:r>
      <w:r w:rsidR="00D41298">
        <w:t>:</w:t>
      </w:r>
      <w:bookmarkEnd w:id="31"/>
    </w:p>
    <w:p w14:paraId="2FBF1297" w14:textId="1B11463F" w:rsidR="00B82602" w:rsidRDefault="00B82602" w:rsidP="005B5C68">
      <w:pPr>
        <w:spacing w:after="0"/>
      </w:pPr>
      <w:r>
        <w:t>These sanctions are intended to give you the opportunity to reflect on your own behavio</w:t>
      </w:r>
      <w:r w:rsidR="00C233E5">
        <w:t>u</w:t>
      </w:r>
      <w:r>
        <w:t>r and examine your choices leading up to a behavio</w:t>
      </w:r>
      <w:r w:rsidR="00C233E5">
        <w:t>u</w:t>
      </w:r>
      <w:r>
        <w:t>r and your resulting feelings you have about your actions after the fact. You will be able to think about how your behavio</w:t>
      </w:r>
      <w:r w:rsidR="00C233E5">
        <w:t>u</w:t>
      </w:r>
      <w:r>
        <w:t xml:space="preserve">r aligns with the </w:t>
      </w:r>
      <w:r w:rsidR="0014662C">
        <w:t>r</w:t>
      </w:r>
      <w:r>
        <w:t xml:space="preserve">ights, </w:t>
      </w:r>
      <w:r w:rsidR="0014662C">
        <w:t>r</w:t>
      </w:r>
      <w:r>
        <w:t xml:space="preserve">esponsibilities and high expectations associated with living in Residence. </w:t>
      </w:r>
    </w:p>
    <w:p w14:paraId="503900CC" w14:textId="00C0AB18" w:rsidR="005B5C68" w:rsidRPr="009302AE" w:rsidRDefault="005B5C68" w:rsidP="00D61C02">
      <w:pPr>
        <w:rPr>
          <w:i/>
        </w:rPr>
      </w:pPr>
      <w:r w:rsidRPr="009302AE">
        <w:rPr>
          <w:i/>
        </w:rPr>
        <w:t>Examples: Journa</w:t>
      </w:r>
      <w:r w:rsidR="0055189B" w:rsidRPr="009302AE">
        <w:rPr>
          <w:i/>
        </w:rPr>
        <w:t>l</w:t>
      </w:r>
      <w:r w:rsidRPr="009302AE">
        <w:rPr>
          <w:i/>
        </w:rPr>
        <w:t>ing exercise</w:t>
      </w:r>
      <w:r w:rsidR="00F7577E" w:rsidRPr="009302AE">
        <w:rPr>
          <w:i/>
        </w:rPr>
        <w:t>s</w:t>
      </w:r>
      <w:r w:rsidRPr="009302AE">
        <w:rPr>
          <w:i/>
        </w:rPr>
        <w:t xml:space="preserve">, video logs, </w:t>
      </w:r>
      <w:r w:rsidR="0014662C">
        <w:rPr>
          <w:i/>
        </w:rPr>
        <w:t>r</w:t>
      </w:r>
      <w:r w:rsidRPr="009302AE">
        <w:rPr>
          <w:i/>
        </w:rPr>
        <w:t xml:space="preserve">eflection questions assignment, etc. </w:t>
      </w:r>
    </w:p>
    <w:p w14:paraId="35E07910" w14:textId="77777777" w:rsidR="000F50BF" w:rsidRPr="008B74C2" w:rsidRDefault="000441C7" w:rsidP="00E26350">
      <w:pPr>
        <w:pStyle w:val="Heading2"/>
      </w:pPr>
      <w:bookmarkStart w:id="32" w:name="_Toc443471021"/>
      <w:r>
        <w:t>Discretionary Sanctions</w:t>
      </w:r>
      <w:r w:rsidR="000F50BF" w:rsidRPr="008B74C2">
        <w:t>:</w:t>
      </w:r>
      <w:bookmarkEnd w:id="32"/>
    </w:p>
    <w:p w14:paraId="5E8E2924" w14:textId="5C5B998D" w:rsidR="006540BF" w:rsidRDefault="000F50BF" w:rsidP="006540BF">
      <w:pPr>
        <w:spacing w:after="0"/>
      </w:pPr>
      <w:r w:rsidRPr="008B74C2">
        <w:t xml:space="preserve">While the Residence Conduct process is designed to be rehabilitative and reflective, Residence </w:t>
      </w:r>
      <w:r>
        <w:t>Life S</w:t>
      </w:r>
      <w:r w:rsidR="00DD6928">
        <w:t>taff reserve</w:t>
      </w:r>
      <w:r w:rsidRPr="008B74C2">
        <w:t xml:space="preserve"> the right to issue fin</w:t>
      </w:r>
      <w:r w:rsidRPr="00680474">
        <w:t xml:space="preserve">es and </w:t>
      </w:r>
      <w:r w:rsidR="000441C7">
        <w:t xml:space="preserve">behaviour </w:t>
      </w:r>
      <w:r w:rsidRPr="00680474">
        <w:t xml:space="preserve">bonds in circumstances </w:t>
      </w:r>
      <w:r>
        <w:t xml:space="preserve">where there has been a serious breach of community standards or where there have </w:t>
      </w:r>
      <w:r w:rsidR="008814D2">
        <w:t xml:space="preserve">been </w:t>
      </w:r>
      <w:r>
        <w:t>multiple or repeated violations</w:t>
      </w:r>
      <w:r w:rsidR="00123B98">
        <w:t xml:space="preserve">. </w:t>
      </w:r>
      <w:r w:rsidR="006540BF">
        <w:t xml:space="preserve">These types of sanctions may also be relevant in incidents related to damages or vandalism. </w:t>
      </w:r>
    </w:p>
    <w:p w14:paraId="7F912450" w14:textId="719C6FF0" w:rsidR="000F50BF" w:rsidRPr="006540BF" w:rsidRDefault="006540BF" w:rsidP="00BD2436">
      <w:pPr>
        <w:rPr>
          <w:i/>
        </w:rPr>
      </w:pPr>
      <w:r w:rsidRPr="006540BF">
        <w:rPr>
          <w:i/>
        </w:rPr>
        <w:t>Examples: B</w:t>
      </w:r>
      <w:r w:rsidR="00123B98" w:rsidRPr="006540BF">
        <w:rPr>
          <w:i/>
        </w:rPr>
        <w:t>ehaviour</w:t>
      </w:r>
      <w:r w:rsidRPr="006540BF">
        <w:rPr>
          <w:i/>
        </w:rPr>
        <w:t xml:space="preserve"> contract, room reassignment, access restrictions,</w:t>
      </w:r>
      <w:r>
        <w:rPr>
          <w:i/>
        </w:rPr>
        <w:t xml:space="preserve"> restitution for damages, fines or behaviour bonds</w:t>
      </w:r>
      <w:r w:rsidRPr="006540BF">
        <w:rPr>
          <w:i/>
        </w:rPr>
        <w:t xml:space="preserve"> etc.</w:t>
      </w:r>
    </w:p>
    <w:p w14:paraId="174D42E5" w14:textId="77777777" w:rsidR="00FF3EC0" w:rsidRDefault="00FF3EC0" w:rsidP="00FF3EC0">
      <w:pPr>
        <w:pStyle w:val="Heading2"/>
      </w:pPr>
      <w:bookmarkStart w:id="33" w:name="_Toc443471022"/>
      <w:r>
        <w:t>Relocation:</w:t>
      </w:r>
      <w:bookmarkEnd w:id="33"/>
    </w:p>
    <w:p w14:paraId="0DF1FB95" w14:textId="0C85B1A5" w:rsidR="00FF3EC0" w:rsidRDefault="00FF3EC0" w:rsidP="00FF3EC0">
      <w:r w:rsidRPr="00FF3EC0">
        <w:t xml:space="preserve">A resident may be transferred to another room and/or building when their behaviour is disruptive to their community but does not warrant eviction from residence. This relocation is a mandatory and permanent change of room assignment within the residence community. The intent of relocation is to allow the student a fresh start in a new environment. Normally 24 hours are allowed to complete the relocation, however, this time period may be shortened if warranted, by the Director, Housing and Residence Life Services.  A room relocation under these circumstances will be accompanied by a restriction upon that student from entering their original residence building, floor and/or room. </w:t>
      </w:r>
    </w:p>
    <w:p w14:paraId="7E2B1888" w14:textId="77777777" w:rsidR="00BD2436" w:rsidRPr="002D680A" w:rsidRDefault="00BD2436" w:rsidP="00E26350">
      <w:pPr>
        <w:pStyle w:val="Heading2"/>
      </w:pPr>
      <w:bookmarkStart w:id="34" w:name="_Toc443471023"/>
      <w:r w:rsidRPr="002D680A">
        <w:t>Temporary Suspension</w:t>
      </w:r>
      <w:r w:rsidR="00D41298">
        <w:t>:</w:t>
      </w:r>
      <w:bookmarkEnd w:id="34"/>
    </w:p>
    <w:p w14:paraId="565902D4" w14:textId="77777777" w:rsidR="00BD2436" w:rsidRDefault="00BD2436" w:rsidP="006540BF">
      <w:pPr>
        <w:spacing w:line="240" w:lineRule="auto"/>
      </w:pPr>
      <w:r>
        <w:t>The University reserves the right to bypass general procedures where immediate action is required because:</w:t>
      </w:r>
    </w:p>
    <w:p w14:paraId="2FCE6EBC" w14:textId="03D225CE" w:rsidR="00BD2436" w:rsidRDefault="007E589C" w:rsidP="006540BF">
      <w:pPr>
        <w:pStyle w:val="ListParagraph"/>
        <w:numPr>
          <w:ilvl w:val="0"/>
          <w:numId w:val="4"/>
        </w:numPr>
        <w:spacing w:after="200" w:line="240" w:lineRule="auto"/>
      </w:pPr>
      <w:r>
        <w:lastRenderedPageBreak/>
        <w:t>A</w:t>
      </w:r>
      <w:r w:rsidR="00BD2436">
        <w:t xml:space="preserve"> student</w:t>
      </w:r>
      <w:r w:rsidR="00C233E5">
        <w:t>'</w:t>
      </w:r>
      <w:r w:rsidR="00127CF8">
        <w:t xml:space="preserve">s behaviour affects other </w:t>
      </w:r>
      <w:r w:rsidR="0014662C">
        <w:t>r</w:t>
      </w:r>
      <w:r w:rsidR="00BD2436">
        <w:t>esidents of the communit</w:t>
      </w:r>
      <w:r w:rsidR="003425FB">
        <w:t>y’s use and enjoyment of their R</w:t>
      </w:r>
      <w:r w:rsidR="00BD2436">
        <w:t>esidence privileges and facilities.</w:t>
      </w:r>
    </w:p>
    <w:p w14:paraId="1D7AF578" w14:textId="6A281C06" w:rsidR="00BD2436" w:rsidRDefault="007E589C" w:rsidP="006540BF">
      <w:pPr>
        <w:pStyle w:val="ListParagraph"/>
        <w:numPr>
          <w:ilvl w:val="0"/>
          <w:numId w:val="4"/>
        </w:numPr>
        <w:spacing w:after="200" w:line="240" w:lineRule="auto"/>
      </w:pPr>
      <w:r>
        <w:t>T</w:t>
      </w:r>
      <w:r w:rsidR="00BD2436">
        <w:t xml:space="preserve">here are reasonable grounds to </w:t>
      </w:r>
      <w:r w:rsidR="003425FB">
        <w:t xml:space="preserve">believe that the safety of the </w:t>
      </w:r>
      <w:r w:rsidR="00884A25">
        <w:t>Residence community</w:t>
      </w:r>
      <w:r w:rsidR="00BD2436">
        <w:t xml:space="preserve"> is endangered</w:t>
      </w:r>
      <w:r>
        <w:t>.</w:t>
      </w:r>
    </w:p>
    <w:p w14:paraId="1127C7E6" w14:textId="77777777" w:rsidR="00BD2436" w:rsidRDefault="007E589C" w:rsidP="006540BF">
      <w:pPr>
        <w:pStyle w:val="ListParagraph"/>
        <w:numPr>
          <w:ilvl w:val="0"/>
          <w:numId w:val="4"/>
        </w:numPr>
        <w:spacing w:after="200" w:line="240" w:lineRule="auto"/>
      </w:pPr>
      <w:r>
        <w:t>T</w:t>
      </w:r>
      <w:r w:rsidR="00BD2436">
        <w:t>here is a high potential of physical danger posed by the student’s continued presence</w:t>
      </w:r>
      <w:r>
        <w:t>.</w:t>
      </w:r>
    </w:p>
    <w:p w14:paraId="3E2C8B16" w14:textId="77777777" w:rsidR="00BD2436" w:rsidRDefault="007E589C" w:rsidP="006540BF">
      <w:pPr>
        <w:pStyle w:val="ListParagraph"/>
        <w:numPr>
          <w:ilvl w:val="0"/>
          <w:numId w:val="4"/>
        </w:numPr>
        <w:spacing w:after="200" w:line="240" w:lineRule="auto"/>
      </w:pPr>
      <w:r>
        <w:t>D</w:t>
      </w:r>
      <w:r w:rsidR="00127CF8">
        <w:t>amage to R</w:t>
      </w:r>
      <w:r w:rsidR="00BD2436">
        <w:t>esidence property is likely</w:t>
      </w:r>
      <w:r>
        <w:t>.</w:t>
      </w:r>
    </w:p>
    <w:p w14:paraId="4DE09E3D" w14:textId="77777777" w:rsidR="00BD2436" w:rsidRDefault="007E589C" w:rsidP="006540BF">
      <w:pPr>
        <w:pStyle w:val="ListParagraph"/>
        <w:numPr>
          <w:ilvl w:val="0"/>
          <w:numId w:val="4"/>
        </w:numPr>
        <w:spacing w:after="200" w:line="240" w:lineRule="auto"/>
      </w:pPr>
      <w:r>
        <w:t>T</w:t>
      </w:r>
      <w:r w:rsidR="00BD2436">
        <w:t>he continued presence of the student would be disruptive.</w:t>
      </w:r>
    </w:p>
    <w:p w14:paraId="3D235C6F" w14:textId="77777777" w:rsidR="00BD2436" w:rsidRDefault="00BD2436" w:rsidP="00BD2436">
      <w:r>
        <w:t>Pen</w:t>
      </w:r>
      <w:r w:rsidR="00127CF8">
        <w:t>ding convening of a hearing in R</w:t>
      </w:r>
      <w:r>
        <w:t>esidence, and in cases where there is a real and present danger or high pote</w:t>
      </w:r>
      <w:r w:rsidR="00127CF8">
        <w:t>ntial to cause harm posed by a R</w:t>
      </w:r>
      <w:r>
        <w:t>esident, the Director, Housing and Residence Life Services, may impose a temporary suspension whereby t</w:t>
      </w:r>
      <w:r w:rsidR="00127CF8">
        <w:t>he student may be removed from R</w:t>
      </w:r>
      <w:r>
        <w:t>esidence.</w:t>
      </w:r>
    </w:p>
    <w:p w14:paraId="109DD2BD" w14:textId="3BC0E4DC" w:rsidR="0055189B" w:rsidRPr="002D680A" w:rsidRDefault="00807789" w:rsidP="0055189B">
      <w:pPr>
        <w:pStyle w:val="Heading2"/>
      </w:pPr>
      <w:bookmarkStart w:id="35" w:name="_Toc443471024"/>
      <w:r>
        <w:t xml:space="preserve">Termination of Residence </w:t>
      </w:r>
      <w:r w:rsidR="009302AE">
        <w:t>Agreement</w:t>
      </w:r>
      <w:r w:rsidR="0055189B">
        <w:t>:</w:t>
      </w:r>
      <w:bookmarkEnd w:id="35"/>
    </w:p>
    <w:p w14:paraId="11AA49EC" w14:textId="59480D57" w:rsidR="000F50BF" w:rsidRPr="000F50BF" w:rsidRDefault="00127CF8" w:rsidP="00D93BAE">
      <w:r>
        <w:t>A R</w:t>
      </w:r>
      <w:r w:rsidR="0055189B">
        <w:t>esident who has their Residence A</w:t>
      </w:r>
      <w:r>
        <w:t>greement terminated must leave R</w:t>
      </w:r>
      <w:r w:rsidR="0055189B">
        <w:t>esidence within a time period determined by the Department of Housing and Residence Life Services. The time period will reflect the seriousness of the violation, and reflect the Department of Housing and Residence Life Services’ assessment of the risk t</w:t>
      </w:r>
      <w:r>
        <w:t xml:space="preserve">o students and property within Residence, if the </w:t>
      </w:r>
      <w:r w:rsidR="00316FDE">
        <w:t>r</w:t>
      </w:r>
      <w:r w:rsidR="0055189B">
        <w:t xml:space="preserve">esident were to remain. </w:t>
      </w:r>
      <w:r w:rsidR="00807789">
        <w:t>Termination of the R</w:t>
      </w:r>
      <w:r w:rsidR="009302AE">
        <w:t>esidence Agreement</w:t>
      </w:r>
      <w:r w:rsidR="00D93BAE">
        <w:t xml:space="preserve"> </w:t>
      </w:r>
      <w:r w:rsidR="0055189B">
        <w:t>can result from individual offences of the Residence Standards and may also result from less serious, but repeated offences. Students ev</w:t>
      </w:r>
      <w:r>
        <w:t>icted from R</w:t>
      </w:r>
      <w:r w:rsidR="0055189B">
        <w:t xml:space="preserve">esidence will not </w:t>
      </w:r>
      <w:r>
        <w:t>be eligible for readmission to R</w:t>
      </w:r>
      <w:r w:rsidR="0055189B">
        <w:t>esidenc</w:t>
      </w:r>
      <w:r>
        <w:t xml:space="preserve">e in the future. </w:t>
      </w:r>
      <w:r w:rsidR="00807789">
        <w:t xml:space="preserve">Termination </w:t>
      </w:r>
      <w:r>
        <w:t>from R</w:t>
      </w:r>
      <w:r w:rsidR="0055189B">
        <w:t>esidence is also accompa</w:t>
      </w:r>
      <w:r>
        <w:t xml:space="preserve">nied by a restriction from the </w:t>
      </w:r>
      <w:r w:rsidR="00884A25">
        <w:t>Residence community</w:t>
      </w:r>
      <w:r>
        <w:t>. The R</w:t>
      </w:r>
      <w:r w:rsidR="0055189B">
        <w:t>esident will receive a letter outlining the reason(s) for the eviction as well as any term and conditions</w:t>
      </w:r>
      <w:r>
        <w:t xml:space="preserve"> related to their removal from R</w:t>
      </w:r>
      <w:r w:rsidR="0055189B">
        <w:t>esidence, including appeal information.</w:t>
      </w:r>
    </w:p>
    <w:p w14:paraId="4CE28B1F" w14:textId="77777777" w:rsidR="00BD2436" w:rsidRPr="002D680A" w:rsidRDefault="00BD2436" w:rsidP="00E26350">
      <w:pPr>
        <w:pStyle w:val="Heading2"/>
      </w:pPr>
      <w:bookmarkStart w:id="36" w:name="_Toc443471025"/>
      <w:r w:rsidRPr="002D680A">
        <w:t>Denial of Readmission</w:t>
      </w:r>
      <w:r w:rsidR="00D41298">
        <w:t>:</w:t>
      </w:r>
      <w:bookmarkEnd w:id="36"/>
    </w:p>
    <w:p w14:paraId="29FFFA6E" w14:textId="6DF3CA0F" w:rsidR="00BD2436" w:rsidRDefault="00127CF8" w:rsidP="006540BF">
      <w:pPr>
        <w:spacing w:line="240" w:lineRule="auto"/>
      </w:pPr>
      <w:r>
        <w:t>Denial of readmission to R</w:t>
      </w:r>
      <w:r w:rsidR="00BD2436">
        <w:t xml:space="preserve">esidence can be levied in serious cases. This sanction will be </w:t>
      </w:r>
      <w:r>
        <w:t xml:space="preserve">communicated in writing to the </w:t>
      </w:r>
      <w:r w:rsidR="00316FDE">
        <w:t>r</w:t>
      </w:r>
      <w:r w:rsidR="00BD2436">
        <w:t>esident, indicating the reason for the sanction and the period of time for which it will be in effect.</w:t>
      </w:r>
    </w:p>
    <w:p w14:paraId="1A8B93F3" w14:textId="77777777" w:rsidR="007F6EE9" w:rsidRDefault="007F6EE9" w:rsidP="00D93BAE">
      <w:pPr>
        <w:pStyle w:val="Heading1"/>
      </w:pPr>
      <w:bookmarkStart w:id="37" w:name="_Toc443471026"/>
      <w:r>
        <w:t>Appeals</w:t>
      </w:r>
      <w:bookmarkEnd w:id="37"/>
    </w:p>
    <w:p w14:paraId="586C5AC4" w14:textId="77777777" w:rsidR="007F6EE9" w:rsidRDefault="007F6EE9" w:rsidP="007F6EE9">
      <w:pPr>
        <w:ind w:left="360"/>
      </w:pPr>
      <w:r>
        <w:t xml:space="preserve">Residence students have the right to appeal penalties and/or administrative decisions taken against them by the Department of Housing and </w:t>
      </w:r>
      <w:r w:rsidR="006F5A59">
        <w:t>Residence Life</w:t>
      </w:r>
      <w:r>
        <w:t xml:space="preserve"> Services through its enforcement of the Residence </w:t>
      </w:r>
      <w:r w:rsidR="006F5A59">
        <w:t xml:space="preserve">Standards </w:t>
      </w:r>
      <w:r>
        <w:t xml:space="preserve">and application of Residence regulations. </w:t>
      </w:r>
    </w:p>
    <w:p w14:paraId="4FE2E5F2" w14:textId="77777777" w:rsidR="00427275" w:rsidRDefault="007F6EE9" w:rsidP="003F2D0D">
      <w:pPr>
        <w:ind w:left="360"/>
      </w:pPr>
      <w:r>
        <w:t xml:space="preserve">A Residence student who is the subject of such a penalty or administrative decision may appeal by forwarding their written statement of appeal to the Director of Housing and Residence Life, not later than seven (7) days from the date on which the penalty was assessed or administrative action taken. </w:t>
      </w:r>
    </w:p>
    <w:p w14:paraId="4E9C5F76" w14:textId="3ADE427E" w:rsidR="007F6EE9" w:rsidRDefault="007F6EE9" w:rsidP="003F2D0D">
      <w:pPr>
        <w:ind w:left="360"/>
      </w:pPr>
      <w:r>
        <w:t xml:space="preserve">If necessary, a meeting between the Director of Housing and Residence Life and the appellant may be arranged to discuss and clarify the points of the appeal. Such a meeting may be attended by another Carleton University Residence student, or an Advisor </w:t>
      </w:r>
      <w:r w:rsidR="00427275">
        <w:t>should the A</w:t>
      </w:r>
      <w:r>
        <w:t xml:space="preserve">ppellant wish to have assistance in presenting his/her appeal. The decision of an appeal heard by the Director, Housing and Residence Life will be final, except in the case of termination of Residence </w:t>
      </w:r>
      <w:r w:rsidR="009302AE">
        <w:t>Agreement</w:t>
      </w:r>
      <w:r>
        <w:t>.</w:t>
      </w:r>
    </w:p>
    <w:p w14:paraId="600716F2" w14:textId="77777777" w:rsidR="00427275" w:rsidRDefault="00427275" w:rsidP="003F2D0D">
      <w:pPr>
        <w:ind w:left="360"/>
      </w:pPr>
      <w:r>
        <w:t>Appeals must be submitted, in writing, no later than seven (7) days from the date on which the decision was made. The appeal must be made on at least one of the following grounds:</w:t>
      </w:r>
    </w:p>
    <w:p w14:paraId="0B081D08" w14:textId="3C9B8E52" w:rsidR="00427275" w:rsidRDefault="00427275" w:rsidP="00427275">
      <w:pPr>
        <w:ind w:left="360"/>
      </w:pPr>
      <w:r>
        <w:sym w:font="Symbol" w:char="F0B7"/>
      </w:r>
      <w:r>
        <w:t xml:space="preserve"> </w:t>
      </w:r>
      <w:r w:rsidR="00316FDE">
        <w:t>Relevant</w:t>
      </w:r>
      <w:r>
        <w:t xml:space="preserve"> evidence that emerges which was not available at the time of the original decision; </w:t>
      </w:r>
    </w:p>
    <w:p w14:paraId="514E6A96" w14:textId="36AFB6C8" w:rsidR="00427275" w:rsidRDefault="00427275" w:rsidP="00427275">
      <w:pPr>
        <w:ind w:left="360"/>
      </w:pPr>
      <w:r>
        <w:lastRenderedPageBreak/>
        <w:sym w:font="Symbol" w:char="F0B7"/>
      </w:r>
      <w:r>
        <w:t xml:space="preserve"> </w:t>
      </w:r>
      <w:r w:rsidR="00316FDE">
        <w:t>There</w:t>
      </w:r>
      <w:r>
        <w:t xml:space="preserve"> was clear evidence of bias in the hearing or original decision; or </w:t>
      </w:r>
    </w:p>
    <w:p w14:paraId="485BDC8D" w14:textId="0E03EC14" w:rsidR="00427275" w:rsidRDefault="00427275" w:rsidP="00427275">
      <w:pPr>
        <w:ind w:left="360"/>
      </w:pPr>
      <w:r>
        <w:sym w:font="Symbol" w:char="F0B7"/>
      </w:r>
      <w:r>
        <w:t xml:space="preserve"> </w:t>
      </w:r>
      <w:r w:rsidR="00316FDE">
        <w:t>The</w:t>
      </w:r>
      <w:r>
        <w:t xml:space="preserve"> non-academic misconduct procedures were not followed and the outcome of the case might have been substantially affected by this failure; or </w:t>
      </w:r>
    </w:p>
    <w:p w14:paraId="0728E1D2" w14:textId="47847170" w:rsidR="00427275" w:rsidRDefault="00427275" w:rsidP="003F2D0D">
      <w:pPr>
        <w:ind w:left="360"/>
      </w:pPr>
      <w:r>
        <w:sym w:font="Symbol" w:char="F0B7"/>
      </w:r>
      <w:r>
        <w:t xml:space="preserve"> </w:t>
      </w:r>
      <w:r w:rsidR="00316FDE">
        <w:t>The</w:t>
      </w:r>
      <w:r>
        <w:t xml:space="preserve"> severity of the sanction imposed reasonably exceeds the nature of the offence for reasons identified by the appellant.</w:t>
      </w:r>
    </w:p>
    <w:p w14:paraId="36BFD276" w14:textId="09E296F4" w:rsidR="00191760" w:rsidRPr="00885C72" w:rsidRDefault="00427275" w:rsidP="00885C72">
      <w:pPr>
        <w:ind w:left="360"/>
        <w:rPr>
          <w:lang w:val="en-CA"/>
        </w:rPr>
      </w:pPr>
      <w:r>
        <w:t xml:space="preserve">Appeals are never to be submitted frivolously. An appeal submitted that is not based on the above grounds will not be heard. </w:t>
      </w:r>
    </w:p>
    <w:p w14:paraId="39D050B8" w14:textId="77777777" w:rsidR="00427275" w:rsidRPr="003F2D0D" w:rsidRDefault="00427275" w:rsidP="00481E3D">
      <w:pPr>
        <w:pStyle w:val="Heading2"/>
      </w:pPr>
      <w:bookmarkStart w:id="38" w:name="_Toc443471027"/>
      <w:r w:rsidRPr="003F2D0D">
        <w:t>Appeal Process</w:t>
      </w:r>
      <w:bookmarkEnd w:id="38"/>
    </w:p>
    <w:p w14:paraId="07B57EEF" w14:textId="77777777" w:rsidR="00427275" w:rsidRDefault="00427275" w:rsidP="003F2D0D">
      <w:pPr>
        <w:pStyle w:val="ListParagraph"/>
        <w:numPr>
          <w:ilvl w:val="1"/>
          <w:numId w:val="8"/>
        </w:numPr>
      </w:pPr>
      <w:r>
        <w:t>The appeal is submitted to the Director, Housing and Residence Life.</w:t>
      </w:r>
    </w:p>
    <w:p w14:paraId="58D3535D" w14:textId="77777777" w:rsidR="00427275" w:rsidRDefault="00427275" w:rsidP="003F2D0D">
      <w:pPr>
        <w:pStyle w:val="ListParagraph"/>
        <w:numPr>
          <w:ilvl w:val="1"/>
          <w:numId w:val="8"/>
        </w:numPr>
      </w:pPr>
      <w:r>
        <w:t>The Director reviews the appeal letter to determine if there are grounds for appeal.</w:t>
      </w:r>
    </w:p>
    <w:p w14:paraId="3E320DFF" w14:textId="77777777" w:rsidR="00427275" w:rsidRDefault="00427275" w:rsidP="003F2D0D">
      <w:pPr>
        <w:pStyle w:val="ListParagraph"/>
        <w:numPr>
          <w:ilvl w:val="1"/>
          <w:numId w:val="8"/>
        </w:numPr>
      </w:pPr>
      <w:r>
        <w:t xml:space="preserve">The Appellant is notified of the determination if there are grounds for appeal. </w:t>
      </w:r>
    </w:p>
    <w:p w14:paraId="214FC91A" w14:textId="77777777" w:rsidR="00427275" w:rsidRDefault="00427275" w:rsidP="003F2D0D">
      <w:pPr>
        <w:pStyle w:val="ListParagraph"/>
        <w:numPr>
          <w:ilvl w:val="0"/>
          <w:numId w:val="9"/>
        </w:numPr>
      </w:pPr>
      <w:r>
        <w:t>If there are grounds, the Director notifies the Appellant and sets up a meeting within one (1) week at a mutually agreeable time.</w:t>
      </w:r>
    </w:p>
    <w:p w14:paraId="0CE2BFA4" w14:textId="77777777" w:rsidR="00427275" w:rsidRDefault="00427275" w:rsidP="003F2D0D">
      <w:pPr>
        <w:pStyle w:val="ListParagraph"/>
        <w:numPr>
          <w:ilvl w:val="0"/>
          <w:numId w:val="9"/>
        </w:numPr>
      </w:pPr>
      <w:r>
        <w:t>If not, the Director notifies the Appellant that there are no grounds for appeal and the appeal process is complete.</w:t>
      </w:r>
    </w:p>
    <w:p w14:paraId="71DEBE35" w14:textId="77777777" w:rsidR="00427275" w:rsidRDefault="00427275" w:rsidP="003F2D0D">
      <w:pPr>
        <w:pStyle w:val="ListParagraph"/>
        <w:numPr>
          <w:ilvl w:val="1"/>
          <w:numId w:val="8"/>
        </w:numPr>
      </w:pPr>
      <w:r>
        <w:t xml:space="preserve">In the case of a) above, the Director may call the Respondent or any other person related to the case for subsequent questioning and clarification. </w:t>
      </w:r>
    </w:p>
    <w:p w14:paraId="0933E9F9" w14:textId="77777777" w:rsidR="00427275" w:rsidRDefault="00427275" w:rsidP="003F2D0D">
      <w:pPr>
        <w:pStyle w:val="ListParagraph"/>
        <w:numPr>
          <w:ilvl w:val="1"/>
          <w:numId w:val="8"/>
        </w:numPr>
      </w:pPr>
      <w:r>
        <w:t xml:space="preserve">Once the questioning is concluded, the Director may find the Appellant in violation or not in violation of the alleged offence and may impose new sanction(s), sustain the original sanction(s) or reduce the sanction(s). </w:t>
      </w:r>
    </w:p>
    <w:p w14:paraId="27A3AC88" w14:textId="77777777" w:rsidR="00427275" w:rsidRDefault="00427275" w:rsidP="003F2D0D">
      <w:pPr>
        <w:pStyle w:val="ListParagraph"/>
        <w:numPr>
          <w:ilvl w:val="1"/>
          <w:numId w:val="8"/>
        </w:numPr>
      </w:pPr>
      <w:r>
        <w:t>The Director will notify the Appellant in writing of the outcome within five (5) working days and will meet, in person, where possible.</w:t>
      </w:r>
    </w:p>
    <w:p w14:paraId="4D1EA44A" w14:textId="4285FFE8" w:rsidR="007F6EE9" w:rsidRDefault="007F6EE9" w:rsidP="00481E3D">
      <w:pPr>
        <w:pStyle w:val="Heading2"/>
      </w:pPr>
      <w:bookmarkStart w:id="39" w:name="_Toc443471028"/>
      <w:r w:rsidRPr="00481E3D">
        <w:t xml:space="preserve">Appeals of Termination of Residence </w:t>
      </w:r>
      <w:r w:rsidR="00106436">
        <w:t>Agreement</w:t>
      </w:r>
      <w:r w:rsidRPr="00481E3D">
        <w:t xml:space="preserve"> – Carleton University Resolution Board</w:t>
      </w:r>
      <w:bookmarkEnd w:id="39"/>
    </w:p>
    <w:p w14:paraId="2B917E48" w14:textId="6F9F786B" w:rsidR="007F6EE9" w:rsidRDefault="007F6EE9" w:rsidP="003F2D0D">
      <w:pPr>
        <w:ind w:left="360"/>
      </w:pPr>
      <w:r>
        <w:t>In the case of termination of Residence</w:t>
      </w:r>
      <w:r w:rsidR="00884A25">
        <w:t xml:space="preserve"> Agreement</w:t>
      </w:r>
      <w:r>
        <w:t>, students may appeal in writing the decision of the Director of Housing and Residence Life, including the grounds for the appeal, to the Carleton University Resolution Board</w:t>
      </w:r>
      <w:r w:rsidR="000D6CC9">
        <w:t xml:space="preserve"> (CURB)</w:t>
      </w:r>
      <w:r>
        <w:t xml:space="preserve">. </w:t>
      </w:r>
    </w:p>
    <w:p w14:paraId="07A64A01" w14:textId="48405625" w:rsidR="007F6EE9" w:rsidRDefault="007F6EE9" w:rsidP="003F2D0D">
      <w:pPr>
        <w:ind w:left="360"/>
      </w:pPr>
      <w:r>
        <w:t>This appeal shall be filed through the Office of the V</w:t>
      </w:r>
      <w:r w:rsidR="000D6CC9">
        <w:t>ice-</w:t>
      </w:r>
      <w:r>
        <w:t>P</w:t>
      </w:r>
      <w:r w:rsidR="000D6CC9">
        <w:t>resident (Students and Enrolment)</w:t>
      </w:r>
      <w:r>
        <w:t xml:space="preserve"> within ten (10) working days* of receiving the Director of Housing and Residence Life’s decision. </w:t>
      </w:r>
    </w:p>
    <w:p w14:paraId="1171C489" w14:textId="77777777" w:rsidR="007F6EE9" w:rsidRDefault="007F6EE9" w:rsidP="003F2D0D">
      <w:pPr>
        <w:ind w:left="360"/>
      </w:pPr>
      <w:r>
        <w:t xml:space="preserve">The grounds for appeal are: </w:t>
      </w:r>
    </w:p>
    <w:p w14:paraId="548D69C6" w14:textId="3F00BC0A" w:rsidR="007F6EE9" w:rsidRDefault="007F6EE9" w:rsidP="003F2D0D">
      <w:pPr>
        <w:ind w:left="360"/>
      </w:pPr>
      <w:r>
        <w:sym w:font="Symbol" w:char="F0B7"/>
      </w:r>
      <w:r>
        <w:t xml:space="preserve"> </w:t>
      </w:r>
      <w:r w:rsidR="00316FDE">
        <w:t>Relevant</w:t>
      </w:r>
      <w:r>
        <w:t xml:space="preserve"> evidence that emerges which was not available at the time of the original decision; </w:t>
      </w:r>
    </w:p>
    <w:p w14:paraId="501FBF00" w14:textId="1A3AAA1F" w:rsidR="007F6EE9" w:rsidRDefault="007F6EE9" w:rsidP="003F2D0D">
      <w:pPr>
        <w:ind w:left="360"/>
      </w:pPr>
      <w:r>
        <w:sym w:font="Symbol" w:char="F0B7"/>
      </w:r>
      <w:r>
        <w:t xml:space="preserve"> </w:t>
      </w:r>
      <w:r w:rsidR="00316FDE">
        <w:t>There</w:t>
      </w:r>
      <w:r>
        <w:t xml:space="preserve"> was clear evidence of bias in the hearing or original decision; or </w:t>
      </w:r>
    </w:p>
    <w:p w14:paraId="6CEF3651" w14:textId="579D1C9C" w:rsidR="007F6EE9" w:rsidRDefault="007F6EE9" w:rsidP="003F2D0D">
      <w:pPr>
        <w:ind w:left="360"/>
      </w:pPr>
      <w:r>
        <w:sym w:font="Symbol" w:char="F0B7"/>
      </w:r>
      <w:r>
        <w:t xml:space="preserve"> </w:t>
      </w:r>
      <w:r w:rsidR="00316FDE">
        <w:t>The</w:t>
      </w:r>
      <w:r>
        <w:t xml:space="preserve"> non-academic misconduct procedures were not followed and the outcome of the case might have been substantially affected by this failure; or </w:t>
      </w:r>
    </w:p>
    <w:p w14:paraId="3003C108" w14:textId="415F7319" w:rsidR="007F6EE9" w:rsidRDefault="007F6EE9" w:rsidP="003F2D0D">
      <w:pPr>
        <w:ind w:left="360"/>
      </w:pPr>
      <w:r>
        <w:sym w:font="Symbol" w:char="F0B7"/>
      </w:r>
      <w:r>
        <w:t xml:space="preserve"> </w:t>
      </w:r>
      <w:r w:rsidR="00316FDE">
        <w:t>The</w:t>
      </w:r>
      <w:r>
        <w:t xml:space="preserve"> severity of the sanction imposed reasonably exceeds the nature of the offence for reasons identified by the appellant; or</w:t>
      </w:r>
    </w:p>
    <w:p w14:paraId="1B111046" w14:textId="77777777" w:rsidR="007F6EE9" w:rsidRDefault="007F6EE9" w:rsidP="003F2D0D">
      <w:pPr>
        <w:ind w:left="360"/>
      </w:pPr>
      <w:r>
        <w:t xml:space="preserve"> </w:t>
      </w:r>
      <w:r>
        <w:sym w:font="Symbol" w:char="F0B7"/>
      </w:r>
      <w:r>
        <w:t xml:space="preserve"> the student provides evidence that (a) an emergency or unforeseeable circumstance occurred preventing her/his participation in the hearing and that (b) s/he was prohibited from providing a </w:t>
      </w:r>
      <w:r>
        <w:lastRenderedPageBreak/>
        <w:t xml:space="preserve">minimum of 24 hours’ notice to the Office of the Director, Housing and Residence Life or an appropriate designate such that the student was incapable of attending the interview or hearing. </w:t>
      </w:r>
    </w:p>
    <w:p w14:paraId="78AA0207" w14:textId="77777777" w:rsidR="007F6EE9" w:rsidRDefault="007F6EE9" w:rsidP="003F2D0D">
      <w:pPr>
        <w:ind w:left="360"/>
      </w:pPr>
      <w:r>
        <w:t xml:space="preserve">Note: This ground for appeal requires compelling and convincing evidence. A simple assertion of inability to attend will rarely be acceptable. </w:t>
      </w:r>
    </w:p>
    <w:p w14:paraId="2D1CB404" w14:textId="77777777" w:rsidR="007F6EE9" w:rsidRDefault="007F6EE9" w:rsidP="003F2D0D">
      <w:pPr>
        <w:ind w:left="360"/>
      </w:pPr>
      <w:r>
        <w:t xml:space="preserve">NOTE: Mere dissatisfaction with the sanction imposed does not constitute grounds for an appeal. </w:t>
      </w:r>
    </w:p>
    <w:p w14:paraId="4132BF77" w14:textId="47EED058" w:rsidR="007F6EE9" w:rsidRDefault="007F6EE9" w:rsidP="003F2D0D">
      <w:pPr>
        <w:ind w:left="360"/>
      </w:pPr>
      <w:r>
        <w:t>Within ten (10) working days* of receiving an appeal, the V</w:t>
      </w:r>
      <w:r w:rsidR="000D6CC9">
        <w:t>ice-</w:t>
      </w:r>
      <w:r>
        <w:t>P</w:t>
      </w:r>
      <w:r w:rsidR="000D6CC9">
        <w:t>resident (</w:t>
      </w:r>
      <w:r>
        <w:t>S</w:t>
      </w:r>
      <w:r w:rsidR="000D6CC9">
        <w:t xml:space="preserve">tudents and </w:t>
      </w:r>
      <w:r>
        <w:t>E</w:t>
      </w:r>
      <w:r w:rsidR="000D6CC9">
        <w:t>nrolment</w:t>
      </w:r>
      <w:r>
        <w:t xml:space="preserve">) shall convene a Carleton University Resolution Board hearing and notify the student in writing of the date of the hearing. The Carleton University Resolution Board can uphold the sanction, remove the sanction or adjust the sanction(s). The decision will be relayed to the student in writing within five (5) working days* of the hearing, unless the decision can be made at the time of the hearing. The decision of the CURB will be final. </w:t>
      </w:r>
    </w:p>
    <w:p w14:paraId="52E8130B" w14:textId="3A13B401" w:rsidR="007F6EE9" w:rsidRDefault="007F6EE9" w:rsidP="003F2D0D">
      <w:pPr>
        <w:ind w:left="360"/>
      </w:pPr>
      <w:r>
        <w:t xml:space="preserve">In circumstances involving behaviour by a Residence student which is deemed by the Department of Housing and Residence Life to threaten the safety and well-being of that resident or others in residence and which requires the immediate termination of the </w:t>
      </w:r>
      <w:r w:rsidR="00316FDE">
        <w:t>r</w:t>
      </w:r>
      <w:r>
        <w:t xml:space="preserve">esident’s Residence </w:t>
      </w:r>
      <w:r w:rsidR="006F5A59">
        <w:t>Agreement</w:t>
      </w:r>
      <w:r>
        <w:t xml:space="preserve">, the decision to terminate the Residence </w:t>
      </w:r>
      <w:r w:rsidR="006F5A59">
        <w:t xml:space="preserve">Agreement </w:t>
      </w:r>
      <w:r>
        <w:t>taken by the Director of Housing and Residence Life can be appealed in writing to CURB through the Office of the V</w:t>
      </w:r>
      <w:r w:rsidR="00385527">
        <w:t>ice-</w:t>
      </w:r>
      <w:r>
        <w:t>P</w:t>
      </w:r>
      <w:r w:rsidR="00385527">
        <w:t>resident</w:t>
      </w:r>
      <w:r>
        <w:t xml:space="preserve"> (S</w:t>
      </w:r>
      <w:r w:rsidR="00385527">
        <w:t xml:space="preserve">tudents and </w:t>
      </w:r>
      <w:r>
        <w:t>E</w:t>
      </w:r>
      <w:r w:rsidR="00385527">
        <w:t>nrolment</w:t>
      </w:r>
      <w:r>
        <w:t xml:space="preserve">). </w:t>
      </w:r>
    </w:p>
    <w:p w14:paraId="2C2F6C88" w14:textId="5166F515" w:rsidR="007F6EE9" w:rsidRDefault="007F6EE9" w:rsidP="003F2D0D">
      <w:pPr>
        <w:ind w:left="360"/>
      </w:pPr>
      <w:r>
        <w:t xml:space="preserve">CURB may uphold the recommendation and apply the sanction to the student, or apply a lesser sanction. The decision will be relayed to the student in writing within seven (7) working days* of the decision of the Director of Housing and Residence Life to terminate the </w:t>
      </w:r>
      <w:r w:rsidR="006F5A59">
        <w:t xml:space="preserve">Residence </w:t>
      </w:r>
      <w:r w:rsidR="00884A25">
        <w:t>Agreement</w:t>
      </w:r>
      <w:r>
        <w:t>.</w:t>
      </w:r>
    </w:p>
    <w:p w14:paraId="7AF973EC" w14:textId="77777777" w:rsidR="00045FC9" w:rsidRDefault="00045FC9" w:rsidP="00045FC9">
      <w:pPr>
        <w:pStyle w:val="Heading1"/>
      </w:pPr>
      <w:bookmarkStart w:id="40" w:name="_Toc443471029"/>
      <w:r>
        <w:t>Related Policies:</w:t>
      </w:r>
      <w:bookmarkEnd w:id="40"/>
    </w:p>
    <w:p w14:paraId="4EE11307" w14:textId="77777777" w:rsidR="00045FC9" w:rsidRDefault="00045FC9" w:rsidP="00045FC9">
      <w:pPr>
        <w:spacing w:line="240" w:lineRule="auto"/>
      </w:pPr>
      <w:r>
        <w:t>Can be found by following these links:</w:t>
      </w:r>
    </w:p>
    <w:p w14:paraId="2BA3DBC5" w14:textId="77777777" w:rsidR="00045FC9" w:rsidRDefault="00BB6E46" w:rsidP="00045FC9">
      <w:pPr>
        <w:spacing w:line="240" w:lineRule="auto"/>
      </w:pPr>
      <w:hyperlink r:id="rId9" w:history="1">
        <w:r w:rsidR="00045FC9">
          <w:rPr>
            <w:rStyle w:val="Hyperlink"/>
          </w:rPr>
          <w:t>http://carleton.ca/secretariat/policies/</w:t>
        </w:r>
      </w:hyperlink>
    </w:p>
    <w:p w14:paraId="4832E171" w14:textId="77777777" w:rsidR="00045FC9" w:rsidRDefault="00BB6E46" w:rsidP="00045FC9">
      <w:pPr>
        <w:spacing w:line="240" w:lineRule="auto"/>
      </w:pPr>
      <w:hyperlink r:id="rId10" w:history="1">
        <w:r w:rsidR="00045FC9" w:rsidRPr="00165CBA">
          <w:rPr>
            <w:rStyle w:val="Hyperlink"/>
          </w:rPr>
          <w:t>http://carleton.ca/equity/human-rights/policy/</w:t>
        </w:r>
      </w:hyperlink>
    </w:p>
    <w:p w14:paraId="62FF93D3" w14:textId="77777777" w:rsidR="00045FC9" w:rsidRDefault="00BB6E46" w:rsidP="00045FC9">
      <w:pPr>
        <w:spacing w:line="240" w:lineRule="auto"/>
      </w:pPr>
      <w:hyperlink r:id="rId11" w:history="1">
        <w:r w:rsidR="00045FC9" w:rsidRPr="00165CBA">
          <w:rPr>
            <w:rStyle w:val="Hyperlink"/>
          </w:rPr>
          <w:t>http://carleton.ca/safety/</w:t>
        </w:r>
      </w:hyperlink>
    </w:p>
    <w:p w14:paraId="32636796" w14:textId="77777777" w:rsidR="00E31F79" w:rsidRPr="007F6EE9" w:rsidRDefault="00E31F79" w:rsidP="003F2D0D">
      <w:pPr>
        <w:rPr>
          <w:b/>
        </w:rPr>
      </w:pPr>
      <w:r w:rsidRPr="007F6EE9">
        <w:rPr>
          <w:b/>
        </w:rPr>
        <w:br w:type="page"/>
      </w:r>
    </w:p>
    <w:p w14:paraId="2A89B897" w14:textId="77777777" w:rsidR="00E31F79" w:rsidRDefault="00E31F79" w:rsidP="00E26350">
      <w:pPr>
        <w:pStyle w:val="Heading1"/>
      </w:pPr>
      <w:bookmarkStart w:id="41" w:name="_Toc443471030"/>
      <w:r>
        <w:lastRenderedPageBreak/>
        <w:t>References:</w:t>
      </w:r>
      <w:bookmarkEnd w:id="41"/>
    </w:p>
    <w:p w14:paraId="007B3D32" w14:textId="09828817" w:rsidR="00E31F79" w:rsidRPr="00E31F79" w:rsidRDefault="00E31F79" w:rsidP="00E31F79">
      <w:pPr>
        <w:spacing w:line="480" w:lineRule="auto"/>
        <w:ind w:left="720" w:hanging="720"/>
      </w:pPr>
      <w:r w:rsidRPr="00E31F79">
        <w:t xml:space="preserve">Kuh, G. D. 2009b. What student affairs professionals need to know about student engagement. </w:t>
      </w:r>
      <w:r w:rsidRPr="00E31F79">
        <w:rPr>
          <w:i/>
        </w:rPr>
        <w:t>Journal of College Student Development</w:t>
      </w:r>
      <w:r w:rsidRPr="00E31F79">
        <w:t>, 50: 683–706.</w:t>
      </w:r>
    </w:p>
    <w:sectPr w:rsidR="00E31F79" w:rsidRPr="00E31F7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C87A7" w14:textId="77777777" w:rsidR="00BB6E46" w:rsidRDefault="00BB6E46" w:rsidP="00510903">
      <w:pPr>
        <w:spacing w:after="0" w:line="240" w:lineRule="auto"/>
      </w:pPr>
      <w:r>
        <w:separator/>
      </w:r>
    </w:p>
  </w:endnote>
  <w:endnote w:type="continuationSeparator" w:id="0">
    <w:p w14:paraId="3EBE7D57" w14:textId="77777777" w:rsidR="00BB6E46" w:rsidRDefault="00BB6E46" w:rsidP="0051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822A0" w14:textId="77777777" w:rsidR="00BB6E46" w:rsidRDefault="00BB6E46" w:rsidP="00510903">
      <w:pPr>
        <w:spacing w:after="0" w:line="240" w:lineRule="auto"/>
      </w:pPr>
      <w:r>
        <w:separator/>
      </w:r>
    </w:p>
  </w:footnote>
  <w:footnote w:type="continuationSeparator" w:id="0">
    <w:p w14:paraId="2D3090EB" w14:textId="77777777" w:rsidR="00BB6E46" w:rsidRDefault="00BB6E46" w:rsidP="00510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450761"/>
      <w:docPartObj>
        <w:docPartGallery w:val="Page Numbers (Top of Page)"/>
        <w:docPartUnique/>
      </w:docPartObj>
    </w:sdtPr>
    <w:sdtEndPr>
      <w:rPr>
        <w:noProof/>
      </w:rPr>
    </w:sdtEndPr>
    <w:sdtContent>
      <w:p w14:paraId="4E4BF244" w14:textId="77777777" w:rsidR="00191760" w:rsidRDefault="00191760">
        <w:pPr>
          <w:pStyle w:val="Header"/>
          <w:jc w:val="right"/>
        </w:pPr>
        <w:r>
          <w:fldChar w:fldCharType="begin"/>
        </w:r>
        <w:r>
          <w:instrText xml:space="preserve"> PAGE   \* MERGEFORMAT </w:instrText>
        </w:r>
        <w:r>
          <w:fldChar w:fldCharType="separate"/>
        </w:r>
        <w:r w:rsidR="007F0D67">
          <w:rPr>
            <w:noProof/>
          </w:rPr>
          <w:t>2</w:t>
        </w:r>
        <w:r>
          <w:rPr>
            <w:noProof/>
          </w:rPr>
          <w:fldChar w:fldCharType="end"/>
        </w:r>
      </w:p>
    </w:sdtContent>
  </w:sdt>
  <w:p w14:paraId="529A0028" w14:textId="77777777" w:rsidR="00191760" w:rsidRDefault="00191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36FA"/>
    <w:multiLevelType w:val="multilevel"/>
    <w:tmpl w:val="8D6A87F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F4D0264"/>
    <w:multiLevelType w:val="hybridMultilevel"/>
    <w:tmpl w:val="9E5A8F66"/>
    <w:lvl w:ilvl="0" w:tplc="824AF9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3083A"/>
    <w:multiLevelType w:val="hybridMultilevel"/>
    <w:tmpl w:val="4BC8C51E"/>
    <w:lvl w:ilvl="0" w:tplc="16E0F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651E34"/>
    <w:multiLevelType w:val="hybridMultilevel"/>
    <w:tmpl w:val="C5B2CC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9833B9B"/>
    <w:multiLevelType w:val="hybridMultilevel"/>
    <w:tmpl w:val="EA88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E0327"/>
    <w:multiLevelType w:val="hybridMultilevel"/>
    <w:tmpl w:val="E91802EC"/>
    <w:lvl w:ilvl="0" w:tplc="04090019">
      <w:start w:val="1"/>
      <w:numFmt w:val="lowerLetter"/>
      <w:lvlText w:val="%1."/>
      <w:lvlJc w:val="left"/>
      <w:pPr>
        <w:ind w:left="720" w:hanging="360"/>
      </w:pPr>
      <w:rPr>
        <w:rFonts w:hint="default"/>
      </w:rPr>
    </w:lvl>
    <w:lvl w:ilvl="1" w:tplc="57FCC10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D1A6B"/>
    <w:multiLevelType w:val="hybridMultilevel"/>
    <w:tmpl w:val="8962EA88"/>
    <w:lvl w:ilvl="0" w:tplc="678002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E6EA0"/>
    <w:multiLevelType w:val="hybridMultilevel"/>
    <w:tmpl w:val="63FE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54438"/>
    <w:multiLevelType w:val="hybridMultilevel"/>
    <w:tmpl w:val="A94683D8"/>
    <w:lvl w:ilvl="0" w:tplc="4A9A6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EF4918"/>
    <w:multiLevelType w:val="hybridMultilevel"/>
    <w:tmpl w:val="676297A0"/>
    <w:lvl w:ilvl="0" w:tplc="ADC60A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C170F2D"/>
    <w:multiLevelType w:val="hybridMultilevel"/>
    <w:tmpl w:val="4EDCA018"/>
    <w:lvl w:ilvl="0" w:tplc="F3C67A9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CA0A45"/>
    <w:multiLevelType w:val="hybridMultilevel"/>
    <w:tmpl w:val="B1827EF2"/>
    <w:lvl w:ilvl="0" w:tplc="110669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3"/>
  </w:num>
  <w:num w:numId="5">
    <w:abstractNumId w:val="6"/>
  </w:num>
  <w:num w:numId="6">
    <w:abstractNumId w:val="11"/>
  </w:num>
  <w:num w:numId="7">
    <w:abstractNumId w:val="4"/>
  </w:num>
  <w:num w:numId="8">
    <w:abstractNumId w:val="0"/>
  </w:num>
  <w:num w:numId="9">
    <w:abstractNumId w:val="9"/>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02"/>
    <w:rsid w:val="0000710B"/>
    <w:rsid w:val="00015B48"/>
    <w:rsid w:val="000441C7"/>
    <w:rsid w:val="00045FC9"/>
    <w:rsid w:val="00065200"/>
    <w:rsid w:val="000709F5"/>
    <w:rsid w:val="00081318"/>
    <w:rsid w:val="000834A7"/>
    <w:rsid w:val="000A702B"/>
    <w:rsid w:val="000B5130"/>
    <w:rsid w:val="000C5FD1"/>
    <w:rsid w:val="000D6CC9"/>
    <w:rsid w:val="000E33C0"/>
    <w:rsid w:val="000E3B41"/>
    <w:rsid w:val="000F50BF"/>
    <w:rsid w:val="00106436"/>
    <w:rsid w:val="001106A5"/>
    <w:rsid w:val="00112482"/>
    <w:rsid w:val="001126A5"/>
    <w:rsid w:val="001155E8"/>
    <w:rsid w:val="00123B98"/>
    <w:rsid w:val="00127CF8"/>
    <w:rsid w:val="00131EC1"/>
    <w:rsid w:val="001449F4"/>
    <w:rsid w:val="0014662C"/>
    <w:rsid w:val="00154AD3"/>
    <w:rsid w:val="00175BFC"/>
    <w:rsid w:val="00187C8A"/>
    <w:rsid w:val="00191760"/>
    <w:rsid w:val="001A246A"/>
    <w:rsid w:val="001B37E2"/>
    <w:rsid w:val="001E4219"/>
    <w:rsid w:val="001F3621"/>
    <w:rsid w:val="00206987"/>
    <w:rsid w:val="00220197"/>
    <w:rsid w:val="00232C50"/>
    <w:rsid w:val="00242250"/>
    <w:rsid w:val="00255914"/>
    <w:rsid w:val="00256865"/>
    <w:rsid w:val="002710B1"/>
    <w:rsid w:val="00273E5D"/>
    <w:rsid w:val="002772B3"/>
    <w:rsid w:val="00286136"/>
    <w:rsid w:val="002A0EDD"/>
    <w:rsid w:val="002A5360"/>
    <w:rsid w:val="002A615B"/>
    <w:rsid w:val="002C7687"/>
    <w:rsid w:val="002D5C04"/>
    <w:rsid w:val="002E1086"/>
    <w:rsid w:val="002F1796"/>
    <w:rsid w:val="00316FDE"/>
    <w:rsid w:val="0033395D"/>
    <w:rsid w:val="003361D9"/>
    <w:rsid w:val="003425FB"/>
    <w:rsid w:val="00352254"/>
    <w:rsid w:val="0035470F"/>
    <w:rsid w:val="00362CD4"/>
    <w:rsid w:val="003649B8"/>
    <w:rsid w:val="00373ADA"/>
    <w:rsid w:val="00385527"/>
    <w:rsid w:val="00395D92"/>
    <w:rsid w:val="003A2560"/>
    <w:rsid w:val="003D2016"/>
    <w:rsid w:val="003D7DB3"/>
    <w:rsid w:val="003F0F41"/>
    <w:rsid w:val="003F2D0D"/>
    <w:rsid w:val="004065A5"/>
    <w:rsid w:val="00422C01"/>
    <w:rsid w:val="0042541B"/>
    <w:rsid w:val="00427275"/>
    <w:rsid w:val="004556BF"/>
    <w:rsid w:val="00471A27"/>
    <w:rsid w:val="00481E3D"/>
    <w:rsid w:val="004A1D2F"/>
    <w:rsid w:val="004B0C0F"/>
    <w:rsid w:val="004B1516"/>
    <w:rsid w:val="004B3489"/>
    <w:rsid w:val="004E5A5F"/>
    <w:rsid w:val="004E7B17"/>
    <w:rsid w:val="00501EE4"/>
    <w:rsid w:val="00510903"/>
    <w:rsid w:val="005112B8"/>
    <w:rsid w:val="00513C6F"/>
    <w:rsid w:val="00516BF2"/>
    <w:rsid w:val="00536609"/>
    <w:rsid w:val="00537124"/>
    <w:rsid w:val="0054216F"/>
    <w:rsid w:val="00550D4F"/>
    <w:rsid w:val="0055189B"/>
    <w:rsid w:val="005B5C68"/>
    <w:rsid w:val="005D1E37"/>
    <w:rsid w:val="005E0E8E"/>
    <w:rsid w:val="005E6585"/>
    <w:rsid w:val="005F6B28"/>
    <w:rsid w:val="00617DDA"/>
    <w:rsid w:val="006540BF"/>
    <w:rsid w:val="00691388"/>
    <w:rsid w:val="006B17CC"/>
    <w:rsid w:val="006E7FCA"/>
    <w:rsid w:val="006F3337"/>
    <w:rsid w:val="006F5A59"/>
    <w:rsid w:val="006F66EB"/>
    <w:rsid w:val="00713D09"/>
    <w:rsid w:val="00722A51"/>
    <w:rsid w:val="007359C3"/>
    <w:rsid w:val="0074623A"/>
    <w:rsid w:val="0074745F"/>
    <w:rsid w:val="00760890"/>
    <w:rsid w:val="00766A5F"/>
    <w:rsid w:val="00787BF4"/>
    <w:rsid w:val="007B0E48"/>
    <w:rsid w:val="007D18BD"/>
    <w:rsid w:val="007D4BE8"/>
    <w:rsid w:val="007E589C"/>
    <w:rsid w:val="007E64D4"/>
    <w:rsid w:val="007F0D67"/>
    <w:rsid w:val="007F6EE9"/>
    <w:rsid w:val="0080682D"/>
    <w:rsid w:val="00807789"/>
    <w:rsid w:val="008172B9"/>
    <w:rsid w:val="00875173"/>
    <w:rsid w:val="008814D2"/>
    <w:rsid w:val="00884A25"/>
    <w:rsid w:val="00885C72"/>
    <w:rsid w:val="008A5537"/>
    <w:rsid w:val="008B2E14"/>
    <w:rsid w:val="00912C9E"/>
    <w:rsid w:val="009302AE"/>
    <w:rsid w:val="009302CE"/>
    <w:rsid w:val="00935C87"/>
    <w:rsid w:val="009364A2"/>
    <w:rsid w:val="0094054F"/>
    <w:rsid w:val="009774C7"/>
    <w:rsid w:val="009942FB"/>
    <w:rsid w:val="009A103F"/>
    <w:rsid w:val="009A5270"/>
    <w:rsid w:val="009B2081"/>
    <w:rsid w:val="009B765E"/>
    <w:rsid w:val="009D73B3"/>
    <w:rsid w:val="00A00772"/>
    <w:rsid w:val="00A00955"/>
    <w:rsid w:val="00A04729"/>
    <w:rsid w:val="00A1015B"/>
    <w:rsid w:val="00A63405"/>
    <w:rsid w:val="00A72C73"/>
    <w:rsid w:val="00A8249E"/>
    <w:rsid w:val="00AD6BA1"/>
    <w:rsid w:val="00AE1C8D"/>
    <w:rsid w:val="00AE4505"/>
    <w:rsid w:val="00AF77CD"/>
    <w:rsid w:val="00B035BD"/>
    <w:rsid w:val="00B75B2E"/>
    <w:rsid w:val="00B82602"/>
    <w:rsid w:val="00B86B6E"/>
    <w:rsid w:val="00BB4E18"/>
    <w:rsid w:val="00BB6E46"/>
    <w:rsid w:val="00BD0735"/>
    <w:rsid w:val="00BD2436"/>
    <w:rsid w:val="00BD7C75"/>
    <w:rsid w:val="00BF36A5"/>
    <w:rsid w:val="00C0627A"/>
    <w:rsid w:val="00C06E9F"/>
    <w:rsid w:val="00C11759"/>
    <w:rsid w:val="00C233E5"/>
    <w:rsid w:val="00C258AA"/>
    <w:rsid w:val="00C46793"/>
    <w:rsid w:val="00C6135C"/>
    <w:rsid w:val="00C80211"/>
    <w:rsid w:val="00C90299"/>
    <w:rsid w:val="00CD388C"/>
    <w:rsid w:val="00CD465B"/>
    <w:rsid w:val="00CD5303"/>
    <w:rsid w:val="00D10439"/>
    <w:rsid w:val="00D228A0"/>
    <w:rsid w:val="00D41298"/>
    <w:rsid w:val="00D45343"/>
    <w:rsid w:val="00D60AC3"/>
    <w:rsid w:val="00D60D98"/>
    <w:rsid w:val="00D61C02"/>
    <w:rsid w:val="00D67890"/>
    <w:rsid w:val="00D834CC"/>
    <w:rsid w:val="00D86298"/>
    <w:rsid w:val="00D86B8E"/>
    <w:rsid w:val="00D93BAE"/>
    <w:rsid w:val="00DA5524"/>
    <w:rsid w:val="00DB5BA5"/>
    <w:rsid w:val="00DD0047"/>
    <w:rsid w:val="00DD6928"/>
    <w:rsid w:val="00DE52DD"/>
    <w:rsid w:val="00E1103B"/>
    <w:rsid w:val="00E119D9"/>
    <w:rsid w:val="00E13EA4"/>
    <w:rsid w:val="00E26350"/>
    <w:rsid w:val="00E27867"/>
    <w:rsid w:val="00E31F79"/>
    <w:rsid w:val="00E34FD5"/>
    <w:rsid w:val="00E54F13"/>
    <w:rsid w:val="00E6730F"/>
    <w:rsid w:val="00E773FA"/>
    <w:rsid w:val="00E774AB"/>
    <w:rsid w:val="00E90CCB"/>
    <w:rsid w:val="00EA7E25"/>
    <w:rsid w:val="00EB64C9"/>
    <w:rsid w:val="00EE04AB"/>
    <w:rsid w:val="00EE113D"/>
    <w:rsid w:val="00EE1D7B"/>
    <w:rsid w:val="00EF3A5D"/>
    <w:rsid w:val="00EF783E"/>
    <w:rsid w:val="00F00AD5"/>
    <w:rsid w:val="00F247E7"/>
    <w:rsid w:val="00F324A1"/>
    <w:rsid w:val="00F36217"/>
    <w:rsid w:val="00F36EC1"/>
    <w:rsid w:val="00F41BFC"/>
    <w:rsid w:val="00F4440B"/>
    <w:rsid w:val="00F45A07"/>
    <w:rsid w:val="00F7577E"/>
    <w:rsid w:val="00F8288E"/>
    <w:rsid w:val="00F902F4"/>
    <w:rsid w:val="00F9133F"/>
    <w:rsid w:val="00FA0943"/>
    <w:rsid w:val="00FA503C"/>
    <w:rsid w:val="00FB2D60"/>
    <w:rsid w:val="00FB6FAA"/>
    <w:rsid w:val="00FD4FAC"/>
    <w:rsid w:val="00FE64F7"/>
    <w:rsid w:val="00FF30CC"/>
    <w:rsid w:val="00FF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841E0"/>
  <w15:docId w15:val="{BD0D0BE6-06BE-4DFC-85B6-F5FADC62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C9"/>
  </w:style>
  <w:style w:type="paragraph" w:styleId="Heading1">
    <w:name w:val="heading 1"/>
    <w:basedOn w:val="Normal"/>
    <w:next w:val="Normal"/>
    <w:link w:val="Heading1Char"/>
    <w:uiPriority w:val="9"/>
    <w:qFormat/>
    <w:rsid w:val="005109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0D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73B3"/>
    <w:rPr>
      <w:sz w:val="16"/>
      <w:szCs w:val="16"/>
    </w:rPr>
  </w:style>
  <w:style w:type="paragraph" w:styleId="CommentText">
    <w:name w:val="annotation text"/>
    <w:basedOn w:val="Normal"/>
    <w:link w:val="CommentTextChar"/>
    <w:uiPriority w:val="99"/>
    <w:unhideWhenUsed/>
    <w:rsid w:val="009D73B3"/>
    <w:pPr>
      <w:spacing w:line="240" w:lineRule="auto"/>
    </w:pPr>
    <w:rPr>
      <w:sz w:val="20"/>
      <w:szCs w:val="20"/>
    </w:rPr>
  </w:style>
  <w:style w:type="character" w:customStyle="1" w:styleId="CommentTextChar">
    <w:name w:val="Comment Text Char"/>
    <w:basedOn w:val="DefaultParagraphFont"/>
    <w:link w:val="CommentText"/>
    <w:uiPriority w:val="99"/>
    <w:rsid w:val="009D73B3"/>
    <w:rPr>
      <w:sz w:val="20"/>
      <w:szCs w:val="20"/>
    </w:rPr>
  </w:style>
  <w:style w:type="paragraph" w:styleId="CommentSubject">
    <w:name w:val="annotation subject"/>
    <w:basedOn w:val="CommentText"/>
    <w:next w:val="CommentText"/>
    <w:link w:val="CommentSubjectChar"/>
    <w:uiPriority w:val="99"/>
    <w:semiHidden/>
    <w:unhideWhenUsed/>
    <w:rsid w:val="009D73B3"/>
    <w:rPr>
      <w:b/>
      <w:bCs/>
    </w:rPr>
  </w:style>
  <w:style w:type="character" w:customStyle="1" w:styleId="CommentSubjectChar">
    <w:name w:val="Comment Subject Char"/>
    <w:basedOn w:val="CommentTextChar"/>
    <w:link w:val="CommentSubject"/>
    <w:uiPriority w:val="99"/>
    <w:semiHidden/>
    <w:rsid w:val="009D73B3"/>
    <w:rPr>
      <w:b/>
      <w:bCs/>
      <w:sz w:val="20"/>
      <w:szCs w:val="20"/>
    </w:rPr>
  </w:style>
  <w:style w:type="paragraph" w:styleId="BalloonText">
    <w:name w:val="Balloon Text"/>
    <w:basedOn w:val="Normal"/>
    <w:link w:val="BalloonTextChar"/>
    <w:uiPriority w:val="99"/>
    <w:semiHidden/>
    <w:unhideWhenUsed/>
    <w:rsid w:val="009D7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3B3"/>
    <w:rPr>
      <w:rFonts w:ascii="Segoe UI" w:hAnsi="Segoe UI" w:cs="Segoe UI"/>
      <w:sz w:val="18"/>
      <w:szCs w:val="18"/>
    </w:rPr>
  </w:style>
  <w:style w:type="paragraph" w:styleId="ListParagraph">
    <w:name w:val="List Paragraph"/>
    <w:basedOn w:val="Normal"/>
    <w:uiPriority w:val="34"/>
    <w:qFormat/>
    <w:rsid w:val="001449F4"/>
    <w:pPr>
      <w:ind w:left="720"/>
      <w:contextualSpacing/>
    </w:pPr>
  </w:style>
  <w:style w:type="character" w:styleId="Hyperlink">
    <w:name w:val="Hyperlink"/>
    <w:basedOn w:val="DefaultParagraphFont"/>
    <w:uiPriority w:val="99"/>
    <w:unhideWhenUsed/>
    <w:rsid w:val="002D5C04"/>
    <w:rPr>
      <w:color w:val="0563C1" w:themeColor="hyperlink"/>
      <w:u w:val="single"/>
    </w:rPr>
  </w:style>
  <w:style w:type="paragraph" w:styleId="Header">
    <w:name w:val="header"/>
    <w:basedOn w:val="Normal"/>
    <w:link w:val="HeaderChar"/>
    <w:uiPriority w:val="99"/>
    <w:unhideWhenUsed/>
    <w:rsid w:val="00510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903"/>
  </w:style>
  <w:style w:type="paragraph" w:styleId="Footer">
    <w:name w:val="footer"/>
    <w:basedOn w:val="Normal"/>
    <w:link w:val="FooterChar"/>
    <w:uiPriority w:val="99"/>
    <w:unhideWhenUsed/>
    <w:rsid w:val="00510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903"/>
  </w:style>
  <w:style w:type="character" w:customStyle="1" w:styleId="Heading1Char">
    <w:name w:val="Heading 1 Char"/>
    <w:basedOn w:val="DefaultParagraphFont"/>
    <w:link w:val="Heading1"/>
    <w:uiPriority w:val="9"/>
    <w:rsid w:val="0051090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10903"/>
    <w:pPr>
      <w:outlineLvl w:val="9"/>
    </w:pPr>
  </w:style>
  <w:style w:type="paragraph" w:styleId="TOC1">
    <w:name w:val="toc 1"/>
    <w:basedOn w:val="Normal"/>
    <w:next w:val="Normal"/>
    <w:autoRedefine/>
    <w:uiPriority w:val="39"/>
    <w:unhideWhenUsed/>
    <w:rsid w:val="00510903"/>
    <w:pPr>
      <w:spacing w:after="100"/>
    </w:pPr>
  </w:style>
  <w:style w:type="character" w:customStyle="1" w:styleId="Heading2Char">
    <w:name w:val="Heading 2 Char"/>
    <w:basedOn w:val="DefaultParagraphFont"/>
    <w:link w:val="Heading2"/>
    <w:uiPriority w:val="9"/>
    <w:rsid w:val="00D60D98"/>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E26350"/>
    <w:pPr>
      <w:spacing w:after="100"/>
      <w:ind w:left="220"/>
    </w:pPr>
  </w:style>
  <w:style w:type="character" w:styleId="FollowedHyperlink">
    <w:name w:val="FollowedHyperlink"/>
    <w:basedOn w:val="DefaultParagraphFont"/>
    <w:uiPriority w:val="99"/>
    <w:semiHidden/>
    <w:unhideWhenUsed/>
    <w:rsid w:val="003F2D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6689">
      <w:bodyDiv w:val="1"/>
      <w:marLeft w:val="0"/>
      <w:marRight w:val="0"/>
      <w:marTop w:val="0"/>
      <w:marBottom w:val="0"/>
      <w:divBdr>
        <w:top w:val="none" w:sz="0" w:space="0" w:color="auto"/>
        <w:left w:val="none" w:sz="0" w:space="0" w:color="auto"/>
        <w:bottom w:val="none" w:sz="0" w:space="0" w:color="auto"/>
        <w:right w:val="none" w:sz="0" w:space="0" w:color="auto"/>
      </w:divBdr>
    </w:div>
    <w:div w:id="100222511">
      <w:bodyDiv w:val="1"/>
      <w:marLeft w:val="0"/>
      <w:marRight w:val="0"/>
      <w:marTop w:val="0"/>
      <w:marBottom w:val="0"/>
      <w:divBdr>
        <w:top w:val="none" w:sz="0" w:space="0" w:color="auto"/>
        <w:left w:val="none" w:sz="0" w:space="0" w:color="auto"/>
        <w:bottom w:val="none" w:sz="0" w:space="0" w:color="auto"/>
        <w:right w:val="none" w:sz="0" w:space="0" w:color="auto"/>
      </w:divBdr>
    </w:div>
    <w:div w:id="115832686">
      <w:bodyDiv w:val="1"/>
      <w:marLeft w:val="0"/>
      <w:marRight w:val="0"/>
      <w:marTop w:val="0"/>
      <w:marBottom w:val="0"/>
      <w:divBdr>
        <w:top w:val="none" w:sz="0" w:space="0" w:color="auto"/>
        <w:left w:val="none" w:sz="0" w:space="0" w:color="auto"/>
        <w:bottom w:val="none" w:sz="0" w:space="0" w:color="auto"/>
        <w:right w:val="none" w:sz="0" w:space="0" w:color="auto"/>
      </w:divBdr>
    </w:div>
    <w:div w:id="654526533">
      <w:bodyDiv w:val="1"/>
      <w:marLeft w:val="0"/>
      <w:marRight w:val="0"/>
      <w:marTop w:val="0"/>
      <w:marBottom w:val="0"/>
      <w:divBdr>
        <w:top w:val="none" w:sz="0" w:space="0" w:color="auto"/>
        <w:left w:val="none" w:sz="0" w:space="0" w:color="auto"/>
        <w:bottom w:val="none" w:sz="0" w:space="0" w:color="auto"/>
        <w:right w:val="none" w:sz="0" w:space="0" w:color="auto"/>
      </w:divBdr>
    </w:div>
    <w:div w:id="986396205">
      <w:bodyDiv w:val="1"/>
      <w:marLeft w:val="0"/>
      <w:marRight w:val="0"/>
      <w:marTop w:val="0"/>
      <w:marBottom w:val="0"/>
      <w:divBdr>
        <w:top w:val="none" w:sz="0" w:space="0" w:color="auto"/>
        <w:left w:val="none" w:sz="0" w:space="0" w:color="auto"/>
        <w:bottom w:val="none" w:sz="0" w:space="0" w:color="auto"/>
        <w:right w:val="none" w:sz="0" w:space="0" w:color="auto"/>
      </w:divBdr>
    </w:div>
    <w:div w:id="1042898166">
      <w:bodyDiv w:val="1"/>
      <w:marLeft w:val="0"/>
      <w:marRight w:val="0"/>
      <w:marTop w:val="0"/>
      <w:marBottom w:val="0"/>
      <w:divBdr>
        <w:top w:val="none" w:sz="0" w:space="0" w:color="auto"/>
        <w:left w:val="none" w:sz="0" w:space="0" w:color="auto"/>
        <w:bottom w:val="none" w:sz="0" w:space="0" w:color="auto"/>
        <w:right w:val="none" w:sz="0" w:space="0" w:color="auto"/>
      </w:divBdr>
    </w:div>
    <w:div w:id="209736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sing.carleton.ca/cont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leton.ca/safety/" TargetMode="External"/><Relationship Id="rId5" Type="http://schemas.openxmlformats.org/officeDocument/2006/relationships/webSettings" Target="webSettings.xml"/><Relationship Id="rId10" Type="http://schemas.openxmlformats.org/officeDocument/2006/relationships/hyperlink" Target="http://carleton.ca/equity/human-rights/policy/" TargetMode="External"/><Relationship Id="rId4" Type="http://schemas.openxmlformats.org/officeDocument/2006/relationships/settings" Target="settings.xml"/><Relationship Id="rId9" Type="http://schemas.openxmlformats.org/officeDocument/2006/relationships/hyperlink" Target="http://carleton.ca/secretariat/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D1BE9-1520-471D-BA89-C46E103E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7507</Words>
  <Characters>42792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50199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Jordon McLinden</dc:creator>
  <cp:lastModifiedBy>Amy Laughlin</cp:lastModifiedBy>
  <cp:revision>3</cp:revision>
  <cp:lastPrinted>2015-04-14T15:07:00Z</cp:lastPrinted>
  <dcterms:created xsi:type="dcterms:W3CDTF">2016-03-08T16:17:00Z</dcterms:created>
  <dcterms:modified xsi:type="dcterms:W3CDTF">2016-03-08T16:17:00Z</dcterms:modified>
</cp:coreProperties>
</file>